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A9" w:rsidRPr="002D5B84" w:rsidRDefault="0096558E" w:rsidP="004B4CA9">
      <w:pPr>
        <w:spacing w:before="120" w:line="276" w:lineRule="auto"/>
        <w:jc w:val="center"/>
        <w:rPr>
          <w:rFonts w:ascii="Sylfaen" w:eastAsia="Arial Unicode MS" w:hAnsi="Sylfaen" w:cstheme="minorHAnsi"/>
          <w:b/>
        </w:rPr>
      </w:pPr>
      <w:r w:rsidRPr="002D5B84">
        <w:rPr>
          <w:rFonts w:ascii="Sylfaen" w:eastAsia="Arial Unicode MS" w:hAnsi="Sylfaen" w:cstheme="minorHAnsi"/>
          <w:b/>
        </w:rPr>
        <w:t xml:space="preserve">ადამიანური კაპიტალის  მიზნების (Human Capital Program) </w:t>
      </w:r>
    </w:p>
    <w:p w:rsidR="00BB6C85" w:rsidRPr="002D5B84" w:rsidRDefault="0096558E" w:rsidP="004B4CA9">
      <w:pPr>
        <w:spacing w:before="120" w:line="276" w:lineRule="auto"/>
        <w:jc w:val="center"/>
        <w:rPr>
          <w:rFonts w:ascii="Sylfaen" w:eastAsia="Merriweather" w:hAnsi="Sylfaen" w:cstheme="minorHAnsi"/>
          <w:b/>
        </w:rPr>
      </w:pPr>
      <w:r w:rsidRPr="002D5B84">
        <w:rPr>
          <w:rFonts w:ascii="Sylfaen" w:eastAsia="Arial Unicode MS" w:hAnsi="Sylfaen" w:cstheme="minorHAnsi"/>
          <w:b/>
        </w:rPr>
        <w:t xml:space="preserve">2024 წლის </w:t>
      </w:r>
      <w:r w:rsidR="00791F95" w:rsidRPr="002D5B84">
        <w:rPr>
          <w:rFonts w:ascii="Sylfaen" w:eastAsia="Arial Unicode MS" w:hAnsi="Sylfaen" w:cstheme="minorHAnsi"/>
          <w:b/>
          <w:lang w:val="en-US"/>
        </w:rPr>
        <w:t>6</w:t>
      </w:r>
      <w:r w:rsidRPr="002D5B84">
        <w:rPr>
          <w:rFonts w:ascii="Sylfaen" w:eastAsia="Arial Unicode MS" w:hAnsi="Sylfaen" w:cstheme="minorHAnsi"/>
          <w:b/>
        </w:rPr>
        <w:t xml:space="preserve"> თვის შესრულების ანგარიში</w:t>
      </w:r>
    </w:p>
    <w:p w:rsidR="00BB6C85" w:rsidRPr="002D5B84" w:rsidRDefault="00BB6C85" w:rsidP="00952E93">
      <w:pPr>
        <w:spacing w:before="120" w:line="276" w:lineRule="auto"/>
        <w:jc w:val="center"/>
        <w:rPr>
          <w:rFonts w:ascii="Sylfaen" w:eastAsia="Merriweather" w:hAnsi="Sylfaen" w:cstheme="minorHAnsi"/>
          <w:b/>
        </w:rPr>
      </w:pPr>
    </w:p>
    <w:p w:rsidR="00BB6C85" w:rsidRPr="002D5B84" w:rsidRDefault="0096558E" w:rsidP="00952E93">
      <w:pPr>
        <w:spacing w:before="120" w:after="0" w:line="276" w:lineRule="auto"/>
        <w:jc w:val="both"/>
        <w:rPr>
          <w:rFonts w:ascii="Sylfaen" w:eastAsia="Merriweather" w:hAnsi="Sylfaen" w:cstheme="minorHAnsi"/>
        </w:rPr>
      </w:pPr>
      <w:r w:rsidRPr="002D5B84">
        <w:rPr>
          <w:rFonts w:ascii="Sylfaen" w:eastAsia="Arial Unicode MS" w:hAnsi="Sylfaen" w:cstheme="minorHAnsi"/>
        </w:rPr>
        <w:t xml:space="preserve">ადამიანური კაპიტალის პროგრამის განხორციელების მიზნით 2022 წელს გაფორმდა ორი ხელშეკრულება: </w:t>
      </w:r>
    </w:p>
    <w:p w:rsidR="00DC5A5A" w:rsidRPr="002D5B84" w:rsidRDefault="0096558E" w:rsidP="00DC5A5A">
      <w:pPr>
        <w:pStyle w:val="ListParagraph"/>
        <w:numPr>
          <w:ilvl w:val="0"/>
          <w:numId w:val="10"/>
        </w:numPr>
        <w:pBdr>
          <w:top w:val="nil"/>
          <w:left w:val="nil"/>
          <w:bottom w:val="nil"/>
          <w:right w:val="nil"/>
          <w:between w:val="nil"/>
        </w:pBdr>
        <w:spacing w:before="120" w:after="0"/>
        <w:jc w:val="both"/>
        <w:rPr>
          <w:rFonts w:ascii="Sylfaen" w:eastAsia="Merriweather" w:hAnsi="Sylfaen" w:cstheme="minorHAnsi"/>
        </w:rPr>
      </w:pPr>
      <w:r w:rsidRPr="002D5B84">
        <w:rPr>
          <w:rFonts w:ascii="Sylfaen" w:eastAsia="Arial Unicode MS" w:hAnsi="Sylfaen" w:cstheme="minorHAnsi"/>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rsidR="00BB6C85" w:rsidRPr="002D5B84" w:rsidRDefault="0096558E" w:rsidP="00DC5A5A">
      <w:pPr>
        <w:pStyle w:val="ListParagraph"/>
        <w:numPr>
          <w:ilvl w:val="0"/>
          <w:numId w:val="10"/>
        </w:numPr>
        <w:pBdr>
          <w:top w:val="nil"/>
          <w:left w:val="nil"/>
          <w:bottom w:val="nil"/>
          <w:right w:val="nil"/>
          <w:between w:val="nil"/>
        </w:pBdr>
        <w:spacing w:before="120" w:after="0"/>
        <w:jc w:val="both"/>
        <w:rPr>
          <w:rFonts w:ascii="Sylfaen" w:eastAsia="Merriweather" w:hAnsi="Sylfaen" w:cstheme="minorHAnsi"/>
        </w:rPr>
      </w:pPr>
      <w:r w:rsidRPr="002D5B84">
        <w:rPr>
          <w:rFonts w:ascii="Sylfaen" w:eastAsia="Arial Unicode MS" w:hAnsi="Sylfaen" w:cstheme="minorHAnsi"/>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2D5B84">
        <w:rPr>
          <w:rFonts w:ascii="Sylfaen" w:eastAsia="Arial Unicode MS" w:hAnsi="Sylfaen" w:cstheme="minorHAnsi"/>
          <w:b/>
        </w:rPr>
        <w:t xml:space="preserve">საკრედიტო რესურსის ჩარჩო </w:t>
      </w:r>
      <w:r w:rsidRPr="002D5B84">
        <w:rPr>
          <w:rFonts w:ascii="Sylfaen" w:eastAsia="Arial Unicode MS" w:hAnsi="Sylfaen" w:cstheme="minorHAnsi"/>
        </w:rPr>
        <w:t>შეთანხმებას 100,0 მლნ ევროს საფინანსო რესურსის გამოყოფის თაობაზე.</w:t>
      </w:r>
    </w:p>
    <w:p w:rsidR="00BB6C85" w:rsidRPr="002D5B84" w:rsidRDefault="0096558E" w:rsidP="00952E93">
      <w:pPr>
        <w:spacing w:before="120" w:after="0" w:line="276" w:lineRule="auto"/>
        <w:jc w:val="both"/>
        <w:rPr>
          <w:rFonts w:ascii="Sylfaen" w:eastAsia="Merriweather" w:hAnsi="Sylfaen" w:cstheme="minorHAnsi"/>
        </w:rPr>
      </w:pPr>
      <w:r w:rsidRPr="002D5B84">
        <w:rPr>
          <w:rFonts w:ascii="Sylfaen" w:eastAsia="Arial Unicode MS" w:hAnsi="Sylfaen" w:cstheme="minorHAnsi"/>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rsidR="00BB6C85" w:rsidRPr="002D5B84" w:rsidRDefault="0096558E" w:rsidP="00952E93">
      <w:pPr>
        <w:spacing w:before="120" w:after="0" w:line="276" w:lineRule="auto"/>
        <w:jc w:val="both"/>
        <w:rPr>
          <w:rFonts w:ascii="Sylfaen" w:eastAsia="Merriweather" w:hAnsi="Sylfaen" w:cstheme="minorHAnsi"/>
        </w:rPr>
      </w:pPr>
      <w:r w:rsidRPr="002D5B84">
        <w:rPr>
          <w:rFonts w:ascii="Sylfaen" w:eastAsia="Arial Unicode MS" w:hAnsi="Sylfaen" w:cstheme="minorHAnsi"/>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rsidR="00BB6C85" w:rsidRPr="002D5B84" w:rsidRDefault="0096558E" w:rsidP="00952E93">
      <w:pPr>
        <w:spacing w:before="120" w:after="0" w:line="276" w:lineRule="auto"/>
        <w:jc w:val="both"/>
        <w:rPr>
          <w:rFonts w:ascii="Sylfaen" w:eastAsia="Merriweather" w:hAnsi="Sylfaen" w:cstheme="minorHAnsi"/>
        </w:rPr>
      </w:pPr>
      <w:r w:rsidRPr="002D5B84">
        <w:rPr>
          <w:rFonts w:ascii="Sylfaen" w:eastAsia="Arial Unicode MS" w:hAnsi="Sylfaen" w:cstheme="minorHAnsi"/>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ჩამოსარიცხი თანხის ოდენობა.</w:t>
      </w:r>
    </w:p>
    <w:p w:rsidR="00BB6C85" w:rsidRPr="002D5B84" w:rsidRDefault="0096558E" w:rsidP="00952E93">
      <w:pPr>
        <w:spacing w:before="120" w:after="0" w:line="276" w:lineRule="auto"/>
        <w:jc w:val="both"/>
        <w:rPr>
          <w:rFonts w:ascii="Sylfaen" w:eastAsia="Merriweather" w:hAnsi="Sylfaen" w:cstheme="minorHAnsi"/>
        </w:rPr>
      </w:pPr>
      <w:r w:rsidRPr="002D5B84">
        <w:rPr>
          <w:rFonts w:ascii="Sylfaen" w:eastAsia="Arial Unicode MS" w:hAnsi="Sylfaen" w:cstheme="minorHAnsi"/>
          <w:b/>
        </w:rPr>
        <w:t>პროგრამის მიზანია,</w:t>
      </w:r>
      <w:r w:rsidRPr="002D5B84">
        <w:rPr>
          <w:rFonts w:ascii="Sylfaen" w:eastAsia="Arial Unicode MS" w:hAnsi="Sylfaen" w:cstheme="minorHAnsi"/>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rsidR="00BB6C85" w:rsidRPr="002D5B84" w:rsidRDefault="0096558E" w:rsidP="00952E93">
      <w:pPr>
        <w:spacing w:before="120" w:after="0" w:line="276" w:lineRule="auto"/>
        <w:jc w:val="both"/>
        <w:rPr>
          <w:rFonts w:ascii="Sylfaen" w:eastAsia="Merriweather" w:hAnsi="Sylfaen" w:cstheme="minorHAnsi"/>
          <w:lang w:val="en-US"/>
        </w:rPr>
      </w:pPr>
      <w:r w:rsidRPr="002D5B84">
        <w:rPr>
          <w:rFonts w:ascii="Sylfaen" w:eastAsia="Arial Unicode MS" w:hAnsi="Sylfaen" w:cstheme="minorHAnsi"/>
        </w:rPr>
        <w:t>პროგრამით განსაზღვრული ღონისძიებები</w:t>
      </w:r>
      <w:r w:rsidRPr="002D5B84">
        <w:rPr>
          <w:rFonts w:ascii="Sylfaen" w:eastAsia="Arial Unicode MS" w:hAnsi="Sylfaen" w:cstheme="minorHAnsi"/>
          <w:b/>
          <w:i/>
        </w:rPr>
        <w:t xml:space="preserve"> ოთხი ძირითადი მიზნის მიღწევას</w:t>
      </w:r>
      <w:r w:rsidRPr="002D5B84">
        <w:rPr>
          <w:rFonts w:ascii="Sylfaen" w:eastAsia="Arial Unicode MS" w:hAnsi="Sylfaen" w:cstheme="minorHAnsi"/>
        </w:rPr>
        <w:t xml:space="preserve"> ემსახურება:</w:t>
      </w:r>
    </w:p>
    <w:p w:rsidR="00BB6C85" w:rsidRPr="002D5B84" w:rsidRDefault="0096558E" w:rsidP="00DC5A5A">
      <w:pPr>
        <w:numPr>
          <w:ilvl w:val="0"/>
          <w:numId w:val="11"/>
        </w:numPr>
        <w:spacing w:before="120" w:after="0" w:line="276" w:lineRule="auto"/>
        <w:jc w:val="both"/>
        <w:rPr>
          <w:rFonts w:ascii="Sylfaen" w:eastAsia="Merriweather" w:hAnsi="Sylfaen" w:cstheme="minorHAnsi"/>
        </w:rPr>
      </w:pPr>
      <w:r w:rsidRPr="002D5B84">
        <w:rPr>
          <w:rFonts w:ascii="Sylfaen" w:eastAsia="Arial Unicode MS" w:hAnsi="Sylfaen" w:cstheme="minorHAnsi"/>
        </w:rPr>
        <w:t xml:space="preserve">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w:t>
      </w:r>
      <w:r w:rsidRPr="002D5B84">
        <w:rPr>
          <w:rFonts w:ascii="Sylfaen" w:eastAsia="Arial Unicode MS" w:hAnsi="Sylfaen" w:cstheme="minorHAnsi"/>
        </w:rPr>
        <w:lastRenderedPageBreak/>
        <w:t>განათლების დაფინანსების ახალი მოდელი, ჯანდაცვის მართვის კუთხით DRG (Diagnosis Related Group) სისტემის დანერგვა, სოციალურად დაუცველთა სისტემის მოდელისა და ფორმულის განახლება); </w:t>
      </w:r>
    </w:p>
    <w:p w:rsidR="00BB6C85" w:rsidRPr="002D5B84" w:rsidRDefault="0096558E" w:rsidP="00DC5A5A">
      <w:pPr>
        <w:numPr>
          <w:ilvl w:val="0"/>
          <w:numId w:val="11"/>
        </w:numPr>
        <w:spacing w:before="120" w:after="0" w:line="276" w:lineRule="auto"/>
        <w:jc w:val="both"/>
        <w:rPr>
          <w:rFonts w:ascii="Sylfaen" w:eastAsia="Merriweather" w:hAnsi="Sylfaen" w:cstheme="minorHAnsi"/>
        </w:rPr>
      </w:pPr>
      <w:r w:rsidRPr="002D5B84">
        <w:rPr>
          <w:rFonts w:ascii="Sylfaen" w:eastAsia="Arial Unicode MS" w:hAnsi="Sylfaen" w:cstheme="minorHAnsi"/>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rsidR="00BB6C85" w:rsidRPr="002D5B84" w:rsidRDefault="0096558E" w:rsidP="00DC5A5A">
      <w:pPr>
        <w:numPr>
          <w:ilvl w:val="0"/>
          <w:numId w:val="11"/>
        </w:numPr>
        <w:spacing w:before="120" w:after="0" w:line="276" w:lineRule="auto"/>
        <w:jc w:val="both"/>
        <w:rPr>
          <w:rFonts w:ascii="Sylfaen" w:eastAsia="Merriweather" w:hAnsi="Sylfaen" w:cstheme="minorHAnsi"/>
        </w:rPr>
      </w:pPr>
      <w:r w:rsidRPr="002D5B84">
        <w:rPr>
          <w:rFonts w:ascii="Sylfaen" w:eastAsia="Arial Unicode MS" w:hAnsi="Sylfaen" w:cstheme="minorHAnsi"/>
        </w:rPr>
        <w:t>სოციალური დაცვის სერვისებში ღარიბი და მოწყვლადი ადამიანების ჩართულობის ზრდა; </w:t>
      </w:r>
    </w:p>
    <w:p w:rsidR="00BB6C85" w:rsidRPr="002D5B84" w:rsidRDefault="0096558E" w:rsidP="00DC5A5A">
      <w:pPr>
        <w:numPr>
          <w:ilvl w:val="0"/>
          <w:numId w:val="11"/>
        </w:numPr>
        <w:spacing w:before="120" w:after="0" w:line="276" w:lineRule="auto"/>
        <w:jc w:val="both"/>
        <w:rPr>
          <w:rFonts w:ascii="Sylfaen" w:eastAsia="Merriweather" w:hAnsi="Sylfaen" w:cstheme="minorHAnsi"/>
        </w:rPr>
      </w:pPr>
      <w:r w:rsidRPr="002D5B84">
        <w:rPr>
          <w:rFonts w:ascii="Sylfaen" w:eastAsia="Arial Unicode MS" w:hAnsi="Sylfaen" w:cstheme="minorHAnsi"/>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pPr>
    </w:p>
    <w:p w:rsidR="001B2534" w:rsidRPr="002D5B84" w:rsidRDefault="001B2534" w:rsidP="001B2534">
      <w:pPr>
        <w:spacing w:before="120" w:after="0" w:line="276" w:lineRule="auto"/>
        <w:jc w:val="both"/>
        <w:rPr>
          <w:rFonts w:ascii="Sylfaen" w:eastAsia="Arial Unicode MS" w:hAnsi="Sylfaen" w:cstheme="minorHAnsi"/>
        </w:rPr>
        <w:sectPr w:rsidR="001B2534" w:rsidRPr="002D5B84" w:rsidSect="002D5B84">
          <w:footerReference w:type="default" r:id="rId8"/>
          <w:pgSz w:w="15840" w:h="12240" w:orient="landscape"/>
          <w:pgMar w:top="851" w:right="1440" w:bottom="1440" w:left="1440" w:header="720" w:footer="720" w:gutter="0"/>
          <w:pgNumType w:start="1"/>
          <w:cols w:space="720"/>
          <w:docGrid w:linePitch="299"/>
        </w:sectPr>
      </w:pPr>
    </w:p>
    <w:p w:rsidR="00BB6C85" w:rsidRPr="002D5B84" w:rsidRDefault="009E729A" w:rsidP="00952E93">
      <w:pPr>
        <w:spacing w:before="120" w:line="276" w:lineRule="auto"/>
        <w:rPr>
          <w:rFonts w:ascii="Sylfaen" w:eastAsia="Merriweather" w:hAnsi="Sylfaen" w:cstheme="minorHAnsi"/>
          <w:b/>
        </w:rPr>
      </w:pPr>
      <w:r w:rsidRPr="002D5B84">
        <w:rPr>
          <w:rFonts w:ascii="Sylfaen" w:eastAsia="Merriweather" w:hAnsi="Sylfaen" w:cstheme="minorHAnsi"/>
          <w:b/>
        </w:rPr>
        <w:lastRenderedPageBreak/>
        <w:t>ცხრილი N1 - ადამიანური კაპიტალის მიზნების შესრულება</w:t>
      </w:r>
    </w:p>
    <w:tbl>
      <w:tblPr>
        <w:tblStyle w:val="a0"/>
        <w:tblW w:w="13739" w:type="dxa"/>
        <w:tblInd w:w="-3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90"/>
        <w:gridCol w:w="1872"/>
        <w:gridCol w:w="6459"/>
        <w:gridCol w:w="1763"/>
        <w:gridCol w:w="1755"/>
      </w:tblGrid>
      <w:tr w:rsidR="00B434D7" w:rsidRPr="00D6033E" w:rsidTr="00BC0065">
        <w:trPr>
          <w:tblHeader/>
        </w:trPr>
        <w:tc>
          <w:tcPr>
            <w:tcW w:w="1890" w:type="dxa"/>
          </w:tcPr>
          <w:p w:rsidR="00BB6C85" w:rsidRPr="00D6033E" w:rsidRDefault="006D2F88"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19"/>
                <w:id w:val="2050186062"/>
              </w:sdtPr>
              <w:sdtEndPr/>
              <w:sdtContent>
                <w:r w:rsidR="0096558E" w:rsidRPr="00D6033E">
                  <w:rPr>
                    <w:rFonts w:ascii="Sylfaen" w:eastAsia="Arial Unicode MS" w:hAnsi="Sylfaen" w:cstheme="minorHAnsi"/>
                    <w:b/>
                    <w:sz w:val="20"/>
                    <w:szCs w:val="20"/>
                  </w:rPr>
                  <w:t>პროგრამის დასახელება და პროგრამული კოდი</w:t>
                </w:r>
              </w:sdtContent>
            </w:sdt>
          </w:p>
        </w:tc>
        <w:tc>
          <w:tcPr>
            <w:tcW w:w="1872" w:type="dxa"/>
          </w:tcPr>
          <w:p w:rsidR="00BB6C85" w:rsidRPr="00D6033E" w:rsidRDefault="006D2F88"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0"/>
                <w:id w:val="369808381"/>
              </w:sdtPr>
              <w:sdtEndPr/>
              <w:sdtContent>
                <w:r w:rsidR="0096558E" w:rsidRPr="00D6033E">
                  <w:rPr>
                    <w:rFonts w:ascii="Sylfaen" w:eastAsia="Arial Unicode MS" w:hAnsi="Sylfaen" w:cstheme="minorHAnsi"/>
                    <w:b/>
                    <w:sz w:val="20"/>
                    <w:szCs w:val="20"/>
                  </w:rPr>
                  <w:t>ადამიანური კაპიტალის მიზანი/DLR</w:t>
                </w:r>
              </w:sdtContent>
            </w:sdt>
          </w:p>
        </w:tc>
        <w:tc>
          <w:tcPr>
            <w:tcW w:w="6459" w:type="dxa"/>
          </w:tcPr>
          <w:p w:rsidR="00BB6C85" w:rsidRPr="00D6033E" w:rsidRDefault="00BB6C85" w:rsidP="00DC5A5A">
            <w:pPr>
              <w:spacing w:before="120"/>
              <w:jc w:val="center"/>
              <w:rPr>
                <w:rFonts w:ascii="Sylfaen" w:eastAsia="Merriweather" w:hAnsi="Sylfaen" w:cstheme="minorHAnsi"/>
                <w:b/>
                <w:sz w:val="20"/>
                <w:szCs w:val="20"/>
              </w:rPr>
            </w:pPr>
          </w:p>
          <w:p w:rsidR="00BB6C85" w:rsidRPr="00D6033E" w:rsidRDefault="006D2F88"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1"/>
                <w:id w:val="-397748833"/>
              </w:sdtPr>
              <w:sdtEndPr/>
              <w:sdtContent>
                <w:r w:rsidR="0096558E" w:rsidRPr="00D6033E">
                  <w:rPr>
                    <w:rFonts w:ascii="Sylfaen" w:eastAsia="Arial Unicode MS" w:hAnsi="Sylfaen" w:cstheme="minorHAnsi"/>
                    <w:b/>
                    <w:sz w:val="20"/>
                    <w:szCs w:val="20"/>
                  </w:rPr>
                  <w:t>პროგრესის აღწერა</w:t>
                </w:r>
              </w:sdtContent>
            </w:sdt>
          </w:p>
        </w:tc>
        <w:tc>
          <w:tcPr>
            <w:tcW w:w="1763" w:type="dxa"/>
          </w:tcPr>
          <w:p w:rsidR="00BB6C85" w:rsidRPr="00D6033E" w:rsidRDefault="006D2F88"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2"/>
                <w:id w:val="-1656761579"/>
              </w:sdtPr>
              <w:sdtEndPr/>
              <w:sdtContent>
                <w:r w:rsidR="0096558E" w:rsidRPr="00D6033E">
                  <w:rPr>
                    <w:rFonts w:ascii="Sylfaen" w:eastAsia="Arial Unicode MS" w:hAnsi="Sylfaen" w:cstheme="minorHAnsi"/>
                    <w:b/>
                    <w:sz w:val="20"/>
                    <w:szCs w:val="20"/>
                  </w:rPr>
                  <w:t>2024 წლის  მაჩვენებლის პროგრესის სტატუსი</w:t>
                </w:r>
              </w:sdtContent>
            </w:sdt>
          </w:p>
        </w:tc>
        <w:tc>
          <w:tcPr>
            <w:tcW w:w="1755" w:type="dxa"/>
          </w:tcPr>
          <w:p w:rsidR="00BB6C85" w:rsidRPr="00D6033E" w:rsidRDefault="006D2F88" w:rsidP="00DC5A5A">
            <w:pPr>
              <w:spacing w:before="120"/>
              <w:jc w:val="center"/>
              <w:rPr>
                <w:rFonts w:ascii="Sylfaen" w:eastAsia="Merriweather" w:hAnsi="Sylfaen" w:cstheme="minorHAnsi"/>
                <w:b/>
                <w:sz w:val="20"/>
                <w:szCs w:val="20"/>
              </w:rPr>
            </w:pPr>
            <w:sdt>
              <w:sdtPr>
                <w:rPr>
                  <w:rFonts w:ascii="Sylfaen" w:hAnsi="Sylfaen" w:cstheme="minorHAnsi"/>
                  <w:sz w:val="20"/>
                  <w:szCs w:val="20"/>
                </w:rPr>
                <w:tag w:val="goog_rdk_23"/>
                <w:id w:val="1178311685"/>
              </w:sdtPr>
              <w:sdtEndPr/>
              <w:sdtContent>
                <w:r w:rsidR="0096558E" w:rsidRPr="00D6033E">
                  <w:rPr>
                    <w:rFonts w:ascii="Sylfaen" w:eastAsia="Arial Unicode MS" w:hAnsi="Sylfaen" w:cstheme="minorHAnsi"/>
                    <w:b/>
                    <w:sz w:val="20"/>
                    <w:szCs w:val="20"/>
                  </w:rPr>
                  <w:t>განმახორციელებელი</w:t>
                </w:r>
              </w:sdtContent>
            </w:sdt>
          </w:p>
        </w:tc>
      </w:tr>
      <w:tr w:rsidR="00B434D7" w:rsidRPr="00D6033E" w:rsidTr="00BC0065">
        <w:tc>
          <w:tcPr>
            <w:tcW w:w="1890" w:type="dxa"/>
            <w:vAlign w:val="center"/>
          </w:tcPr>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D6033E">
              <w:rPr>
                <w:rFonts w:ascii="Sylfaen" w:eastAsia="Merriweather" w:hAnsi="Sylfaen" w:cstheme="minorHAnsi"/>
                <w:b/>
                <w:sz w:val="20"/>
                <w:szCs w:val="20"/>
              </w:rPr>
              <w:t xml:space="preserve"> </w:t>
            </w:r>
            <w:r w:rsidRPr="00D6033E">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მიზნები</w:t>
            </w:r>
            <w:r w:rsidR="00DC5A5A" w:rsidRPr="00D6033E">
              <w:rPr>
                <w:rFonts w:ascii="Sylfaen" w:eastAsia="Arial Unicode MS" w:hAnsi="Sylfaen" w:cstheme="minorHAnsi"/>
                <w:sz w:val="20"/>
                <w:szCs w:val="20"/>
                <w:lang w:val="en-US"/>
              </w:rPr>
              <w:t>:</w:t>
            </w:r>
            <w:r w:rsidRPr="00D6033E">
              <w:rPr>
                <w:rFonts w:ascii="Sylfaen" w:eastAsia="Arial Unicode MS" w:hAnsi="Sylfaen" w:cstheme="minorHAnsi"/>
                <w:sz w:val="20"/>
                <w:szCs w:val="20"/>
              </w:rPr>
              <w:t xml:space="preserve"> N1.5.1 (სოციალური);</w:t>
            </w:r>
          </w:p>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N1.5.2 (სოციალური);</w:t>
            </w:r>
          </w:p>
        </w:tc>
        <w:tc>
          <w:tcPr>
            <w:tcW w:w="6459" w:type="dxa"/>
          </w:tcPr>
          <w:p w:rsidR="000530C8" w:rsidRPr="00D6033E" w:rsidRDefault="000530C8" w:rsidP="00DC5A5A">
            <w:pP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ადამიანური კაპიტალის პროგრამის N1.5.1 და N1.5.2 მიზნების ფარგლებში განხორციელდა სოციალურად დაუცველი ოჯახების სოციალურ-ეკონომიკური მდგომარეობის შეფასება ტესირების რეჟიმში, ახალი მეთოდოლოგიისა და დეკლარაციის ახალი ფორმის მეშვეობით.</w:t>
            </w:r>
          </w:p>
          <w:p w:rsidR="00791F95" w:rsidRPr="00D6033E" w:rsidRDefault="00791F95"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w:t>
            </w:r>
            <w:r w:rsidR="0096558E" w:rsidRPr="00D6033E">
              <w:rPr>
                <w:rFonts w:ascii="Sylfaen" w:eastAsia="Arial Unicode MS" w:hAnsi="Sylfaen" w:cstheme="minorHAnsi"/>
                <w:sz w:val="20"/>
                <w:szCs w:val="20"/>
              </w:rPr>
              <w:t xml:space="preserve">დამიანური კაპიტალის პროგრამის N1.5.2 მიზნის ფარგლებში </w:t>
            </w:r>
            <w:r w:rsidR="000530C8" w:rsidRPr="00D6033E">
              <w:rPr>
                <w:rFonts w:ascii="Sylfaen" w:eastAsia="Arial Unicode MS" w:hAnsi="Sylfaen" w:cstheme="minorHAnsi"/>
                <w:sz w:val="20"/>
                <w:szCs w:val="20"/>
              </w:rPr>
              <w:t xml:space="preserve">გაგრძელდა </w:t>
            </w:r>
            <w:r w:rsidR="0096558E" w:rsidRPr="00D6033E">
              <w:rPr>
                <w:rFonts w:ascii="Sylfaen" w:eastAsia="Arial Unicode MS" w:hAnsi="Sylfaen" w:cstheme="minorHAnsi"/>
                <w:sz w:val="20"/>
                <w:szCs w:val="20"/>
              </w:rPr>
              <w:t>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tc>
        <w:tc>
          <w:tcPr>
            <w:tcW w:w="1763" w:type="dxa"/>
            <w:vAlign w:val="center"/>
          </w:tcPr>
          <w:p w:rsidR="00BB6C85" w:rsidRPr="00D6033E" w:rsidRDefault="00504D7B" w:rsidP="00DC5A5A">
            <w:pPr>
              <w:spacing w:before="120"/>
              <w:jc w:val="center"/>
              <w:rPr>
                <w:rFonts w:ascii="Sylfaen" w:eastAsia="Merriweather" w:hAnsi="Sylfaen" w:cstheme="minorHAnsi"/>
                <w:sz w:val="20"/>
                <w:szCs w:val="20"/>
              </w:rPr>
            </w:pPr>
            <w:r w:rsidRPr="00D6033E">
              <w:rPr>
                <w:rFonts w:ascii="Sylfaen" w:hAnsi="Sylfaen" w:cstheme="minorHAnsi"/>
                <w:sz w:val="20"/>
                <w:szCs w:val="20"/>
              </w:rPr>
              <w:t xml:space="preserve">მიმდინარეობს მუშაობა </w:t>
            </w:r>
            <w:r w:rsidR="0096558E" w:rsidRPr="00D6033E">
              <w:rPr>
                <w:rFonts w:ascii="Sylfaen" w:eastAsia="Arial Unicode MS" w:hAnsi="Sylfaen" w:cstheme="minorHAnsi"/>
                <w:sz w:val="20"/>
                <w:szCs w:val="20"/>
              </w:rPr>
              <w:t>1.5.</w:t>
            </w:r>
            <w:r w:rsidRPr="00D6033E">
              <w:rPr>
                <w:rFonts w:ascii="Sylfaen" w:eastAsia="Arial Unicode MS" w:hAnsi="Sylfaen" w:cstheme="minorHAnsi"/>
                <w:sz w:val="20"/>
                <w:szCs w:val="20"/>
              </w:rPr>
              <w:t>2-ის</w:t>
            </w:r>
            <w:r w:rsidR="0096558E"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შესრულების მიზნით</w:t>
            </w:r>
          </w:p>
        </w:tc>
        <w:tc>
          <w:tcPr>
            <w:tcW w:w="1755" w:type="dxa"/>
            <w:vAlign w:val="center"/>
          </w:tcPr>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სსიპ - სოციალური მომსახურების სააგენტო</w:t>
            </w:r>
          </w:p>
        </w:tc>
      </w:tr>
      <w:tr w:rsidR="00B434D7" w:rsidRPr="00D6033E" w:rsidTr="00BC0065">
        <w:tc>
          <w:tcPr>
            <w:tcW w:w="1890" w:type="dxa"/>
            <w:vAlign w:val="center"/>
          </w:tcPr>
          <w:p w:rsidR="00791F95" w:rsidRPr="00D6033E" w:rsidRDefault="00260ADF" w:rsidP="00DC5A5A">
            <w:pPr>
              <w:pBdr>
                <w:top w:val="nil"/>
                <w:left w:val="nil"/>
                <w:bottom w:val="nil"/>
                <w:right w:val="nil"/>
                <w:between w:val="nil"/>
              </w:pBdr>
              <w:spacing w:before="120"/>
              <w:jc w:val="center"/>
              <w:rPr>
                <w:rFonts w:ascii="Sylfaen" w:eastAsia="Arial Unicode MS" w:hAnsi="Sylfaen" w:cstheme="minorHAnsi"/>
                <w:sz w:val="20"/>
                <w:szCs w:val="20"/>
              </w:rPr>
            </w:pPr>
            <w:r w:rsidRPr="00D6033E">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D6033E">
              <w:rPr>
                <w:rFonts w:ascii="Sylfaen" w:eastAsia="Merriweather" w:hAnsi="Sylfaen" w:cstheme="minorHAnsi"/>
                <w:b/>
                <w:sz w:val="20"/>
                <w:szCs w:val="20"/>
              </w:rPr>
              <w:t xml:space="preserve"> </w:t>
            </w:r>
            <w:r w:rsidRPr="00D6033E">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rsidR="00791F95" w:rsidRPr="00D6033E" w:rsidRDefault="00260ADF" w:rsidP="00DC5A5A">
            <w:pPr>
              <w:pBdr>
                <w:top w:val="nil"/>
                <w:left w:val="nil"/>
                <w:bottom w:val="nil"/>
                <w:right w:val="nil"/>
                <w:between w:val="nil"/>
              </w:pBdr>
              <w:spacing w:before="120"/>
              <w:jc w:val="center"/>
              <w:rPr>
                <w:rFonts w:ascii="Sylfaen" w:eastAsia="Arial Unicode MS" w:hAnsi="Sylfaen" w:cstheme="minorHAnsi"/>
                <w:sz w:val="20"/>
                <w:szCs w:val="20"/>
              </w:rPr>
            </w:pPr>
            <w:r w:rsidRPr="00D6033E">
              <w:rPr>
                <w:rFonts w:ascii="Sylfaen" w:eastAsia="Arial Unicode MS" w:hAnsi="Sylfaen" w:cstheme="minorHAnsi"/>
                <w:sz w:val="20"/>
                <w:szCs w:val="20"/>
              </w:rPr>
              <w:t>ადამიანური კაპიტალის მიზ</w:t>
            </w:r>
            <w:r w:rsidR="006B0C33" w:rsidRPr="00D6033E">
              <w:rPr>
                <w:rFonts w:ascii="Sylfaen" w:eastAsia="Arial Unicode MS" w:hAnsi="Sylfaen" w:cstheme="minorHAnsi"/>
                <w:sz w:val="20"/>
                <w:szCs w:val="20"/>
              </w:rPr>
              <w:t>ა</w:t>
            </w:r>
            <w:r w:rsidRPr="00D6033E">
              <w:rPr>
                <w:rFonts w:ascii="Sylfaen" w:eastAsia="Arial Unicode MS" w:hAnsi="Sylfaen" w:cstheme="minorHAnsi"/>
                <w:sz w:val="20"/>
                <w:szCs w:val="20"/>
              </w:rPr>
              <w:t>ნი N1.6 (სოციალური დაცვა)</w:t>
            </w:r>
          </w:p>
        </w:tc>
        <w:tc>
          <w:tcPr>
            <w:tcW w:w="6459" w:type="dxa"/>
          </w:tcPr>
          <w:p w:rsidR="00791F95" w:rsidRPr="00D6033E" w:rsidRDefault="001A4378" w:rsidP="00DC5A5A">
            <w:pP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სამინისტროს </w:t>
            </w:r>
            <w:r w:rsidR="00260ADF" w:rsidRPr="00D6033E">
              <w:rPr>
                <w:rFonts w:ascii="Sylfaen" w:eastAsia="Arial Unicode MS" w:hAnsi="Sylfaen" w:cstheme="minorHAnsi"/>
                <w:sz w:val="20"/>
                <w:szCs w:val="20"/>
              </w:rPr>
              <w:t>ინფორმაციული ტექნოლოგიების სააგენტო</w:t>
            </w:r>
            <w:r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lang w:val="en-US"/>
              </w:rPr>
              <w:t>(ITA)</w:t>
            </w:r>
            <w:r w:rsidR="00260ADF" w:rsidRPr="00D6033E">
              <w:rPr>
                <w:rFonts w:ascii="Sylfaen" w:eastAsia="Arial Unicode MS" w:hAnsi="Sylfaen" w:cstheme="minorHAnsi"/>
                <w:sz w:val="20"/>
                <w:szCs w:val="20"/>
              </w:rPr>
              <w:t xml:space="preserve"> </w:t>
            </w:r>
            <w:r w:rsidR="000530C8" w:rsidRPr="00D6033E">
              <w:rPr>
                <w:rFonts w:ascii="Sylfaen" w:eastAsia="Arial Unicode MS" w:hAnsi="Sylfaen" w:cstheme="minorHAnsi"/>
                <w:sz w:val="20"/>
                <w:szCs w:val="20"/>
              </w:rPr>
              <w:t xml:space="preserve">აგრძელებს </w:t>
            </w:r>
            <w:r w:rsidR="00260ADF" w:rsidRPr="00D6033E">
              <w:rPr>
                <w:rFonts w:ascii="Sylfaen" w:eastAsia="Arial Unicode MS" w:hAnsi="Sylfaen" w:cstheme="minorHAnsi"/>
                <w:sz w:val="20"/>
                <w:szCs w:val="20"/>
              </w:rPr>
              <w:t>მუშაობ</w:t>
            </w:r>
            <w:r w:rsidR="000530C8" w:rsidRPr="00D6033E">
              <w:rPr>
                <w:rFonts w:ascii="Sylfaen" w:eastAsia="Arial Unicode MS" w:hAnsi="Sylfaen" w:cstheme="minorHAnsi"/>
                <w:sz w:val="20"/>
                <w:szCs w:val="20"/>
              </w:rPr>
              <w:t>ა</w:t>
            </w:r>
            <w:r w:rsidR="00260ADF" w:rsidRPr="00D6033E">
              <w:rPr>
                <w:rFonts w:ascii="Sylfaen" w:eastAsia="Arial Unicode MS" w:hAnsi="Sylfaen" w:cstheme="minorHAnsi"/>
                <w:sz w:val="20"/>
                <w:szCs w:val="20"/>
              </w:rPr>
              <w:t>ს სხვადასხვა ადმინისტრაციული ორგანოების და კერძო სამართლის იურიდიული პირების მიერ წარმოებულ მონაცემთა ბაზებთან სოციალურად დაუცველი ოჯახების მონაცემთა ერთიანი ბაზის დაკავშირებაზე (მათ შორის გარდაცვალება, პენიტენციურ დაწესებულებაში განთავსება, უძრავი ქონება, საზღვრის კვეთა, კომუნალური გადასახადები, რეგისტრირებული ავტომანქანები, დაქირავებით დასაქმებიდან მიღებული შემოსავალი, შეზღუდული შესაძლებლობის სტატუსი, ოჯახის წევრთა განათლების მიღწეული დონე, სს „კრედიტინფოს“ მონაცემები</w:t>
            </w:r>
            <w:r w:rsidR="006B0C33" w:rsidRPr="00D6033E">
              <w:rPr>
                <w:rFonts w:ascii="Sylfaen" w:eastAsia="Arial Unicode MS" w:hAnsi="Sylfaen" w:cstheme="minorHAnsi"/>
                <w:sz w:val="20"/>
                <w:szCs w:val="20"/>
              </w:rPr>
              <w:t>,</w:t>
            </w:r>
            <w:r w:rsidR="00260ADF" w:rsidRPr="00D6033E">
              <w:rPr>
                <w:rFonts w:ascii="Sylfaen" w:eastAsia="Arial Unicode MS" w:hAnsi="Sylfaen" w:cstheme="minorHAnsi"/>
                <w:sz w:val="20"/>
                <w:szCs w:val="20"/>
              </w:rPr>
              <w:t xml:space="preserve"> მინიმალური შემოსავალის დასადგენად, ინფორმაცია საზღვარგარეთიდან გზავნილების თაობაზე) და </w:t>
            </w:r>
            <w:r w:rsidR="00D42732" w:rsidRPr="00D6033E">
              <w:rPr>
                <w:rFonts w:ascii="Sylfaen" w:eastAsia="Arial Unicode MS" w:hAnsi="Sylfaen" w:cstheme="minorHAnsi"/>
                <w:sz w:val="20"/>
                <w:szCs w:val="20"/>
              </w:rPr>
              <w:t>შესაბამისი სარეიტინგო ქული</w:t>
            </w:r>
            <w:r w:rsidR="006B0C33" w:rsidRPr="00D6033E">
              <w:rPr>
                <w:rFonts w:ascii="Sylfaen" w:eastAsia="Arial Unicode MS" w:hAnsi="Sylfaen" w:cstheme="minorHAnsi"/>
                <w:sz w:val="20"/>
                <w:szCs w:val="20"/>
              </w:rPr>
              <w:t>ს</w:t>
            </w:r>
            <w:r w:rsidR="00D42732" w:rsidRPr="00D6033E">
              <w:rPr>
                <w:rFonts w:ascii="Sylfaen" w:eastAsia="Arial Unicode MS" w:hAnsi="Sylfaen" w:cstheme="minorHAnsi"/>
                <w:sz w:val="20"/>
                <w:szCs w:val="20"/>
              </w:rPr>
              <w:t xml:space="preserve"> </w:t>
            </w:r>
            <w:r w:rsidR="00260ADF" w:rsidRPr="00D6033E">
              <w:rPr>
                <w:rFonts w:ascii="Sylfaen" w:eastAsia="Arial Unicode MS" w:hAnsi="Sylfaen" w:cstheme="minorHAnsi"/>
                <w:sz w:val="20"/>
                <w:szCs w:val="20"/>
              </w:rPr>
              <w:t>გამოანგარიშ</w:t>
            </w:r>
            <w:r w:rsidR="00D42732" w:rsidRPr="00D6033E">
              <w:rPr>
                <w:rFonts w:ascii="Sylfaen" w:eastAsia="Arial Unicode MS" w:hAnsi="Sylfaen" w:cstheme="minorHAnsi"/>
                <w:sz w:val="20"/>
                <w:szCs w:val="20"/>
              </w:rPr>
              <w:t>ებაზე</w:t>
            </w:r>
            <w:r w:rsidR="00260ADF" w:rsidRPr="00D6033E">
              <w:rPr>
                <w:rFonts w:ascii="Sylfaen" w:eastAsia="Arial Unicode MS" w:hAnsi="Sylfaen" w:cstheme="minorHAnsi"/>
                <w:sz w:val="20"/>
                <w:szCs w:val="20"/>
              </w:rPr>
              <w:t>.</w:t>
            </w:r>
          </w:p>
        </w:tc>
        <w:tc>
          <w:tcPr>
            <w:tcW w:w="1763" w:type="dxa"/>
            <w:vAlign w:val="center"/>
          </w:tcPr>
          <w:p w:rsidR="00791F95" w:rsidRPr="00D6033E" w:rsidRDefault="00260ADF" w:rsidP="00DC5A5A">
            <w:pPr>
              <w:spacing w:before="120"/>
              <w:jc w:val="center"/>
              <w:rPr>
                <w:rFonts w:ascii="Sylfaen" w:eastAsia="Merriweather" w:hAnsi="Sylfaen" w:cstheme="minorHAnsi"/>
                <w:sz w:val="20"/>
                <w:szCs w:val="20"/>
              </w:rPr>
            </w:pPr>
            <w:r w:rsidRPr="00D6033E">
              <w:rPr>
                <w:rFonts w:ascii="Sylfaen" w:hAnsi="Sylfaen" w:cstheme="minorHAnsi"/>
                <w:sz w:val="20"/>
                <w:szCs w:val="20"/>
              </w:rPr>
              <w:t xml:space="preserve">მიმდინარეობს მუშაობა </w:t>
            </w:r>
            <w:r w:rsidRPr="00D6033E">
              <w:rPr>
                <w:rFonts w:ascii="Sylfaen" w:eastAsia="Arial Unicode MS" w:hAnsi="Sylfaen" w:cstheme="minorHAnsi"/>
                <w:sz w:val="20"/>
                <w:szCs w:val="20"/>
              </w:rPr>
              <w:t>1.6-ის შესრულების მიზნით</w:t>
            </w:r>
          </w:p>
        </w:tc>
        <w:tc>
          <w:tcPr>
            <w:tcW w:w="1755" w:type="dxa"/>
            <w:vAlign w:val="center"/>
          </w:tcPr>
          <w:p w:rsidR="00260ADF" w:rsidRPr="00D6033E" w:rsidRDefault="00260ADF"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91F95" w:rsidRPr="00D6033E" w:rsidRDefault="00260ADF" w:rsidP="00DC5A5A">
            <w:pPr>
              <w:spacing w:before="120"/>
              <w:jc w:val="center"/>
              <w:rPr>
                <w:rFonts w:ascii="Sylfaen" w:eastAsia="Arial Unicode MS" w:hAnsi="Sylfaen" w:cstheme="minorHAnsi"/>
                <w:sz w:val="20"/>
                <w:szCs w:val="20"/>
              </w:rPr>
            </w:pPr>
            <w:r w:rsidRPr="00D6033E">
              <w:rPr>
                <w:rFonts w:ascii="Sylfaen" w:eastAsia="Arial Unicode MS" w:hAnsi="Sylfaen" w:cstheme="minorHAnsi"/>
                <w:sz w:val="20"/>
                <w:szCs w:val="20"/>
              </w:rPr>
              <w:t>სსიპ - სოციალური მომსახურების სააგენტო</w:t>
            </w:r>
          </w:p>
        </w:tc>
      </w:tr>
      <w:tr w:rsidR="00B434D7" w:rsidRPr="00D6033E" w:rsidTr="00BC0065">
        <w:tc>
          <w:tcPr>
            <w:tcW w:w="1890" w:type="dxa"/>
            <w:vAlign w:val="center"/>
          </w:tcPr>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დასაქმების ხელშეწყობის მომსახურებათა მართვა </w:t>
            </w:r>
          </w:p>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Merriweather" w:hAnsi="Sylfaen" w:cstheme="minorHAnsi"/>
                <w:sz w:val="20"/>
                <w:szCs w:val="20"/>
              </w:rPr>
              <w:t>(27 01 08)</w:t>
            </w:r>
          </w:p>
        </w:tc>
        <w:tc>
          <w:tcPr>
            <w:tcW w:w="1872" w:type="dxa"/>
            <w:vAlign w:val="center"/>
          </w:tcPr>
          <w:p w:rsidR="00BB6C85" w:rsidRPr="00D6033E" w:rsidRDefault="00260ADF"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მიზ</w:t>
            </w:r>
            <w:r w:rsidR="006B0C33" w:rsidRPr="00D6033E">
              <w:rPr>
                <w:rFonts w:ascii="Sylfaen" w:eastAsia="Arial Unicode MS" w:hAnsi="Sylfaen" w:cstheme="minorHAnsi"/>
                <w:sz w:val="20"/>
                <w:szCs w:val="20"/>
              </w:rPr>
              <w:t>ა</w:t>
            </w:r>
            <w:r w:rsidRPr="00D6033E">
              <w:rPr>
                <w:rFonts w:ascii="Sylfaen" w:eastAsia="Arial Unicode MS" w:hAnsi="Sylfaen" w:cstheme="minorHAnsi"/>
                <w:sz w:val="20"/>
                <w:szCs w:val="20"/>
              </w:rPr>
              <w:t xml:space="preserve">ნი N2.4 </w:t>
            </w:r>
            <w:r w:rsidR="0096558E" w:rsidRPr="00D6033E">
              <w:rPr>
                <w:rFonts w:ascii="Sylfaen" w:eastAsia="Arial Unicode MS" w:hAnsi="Sylfaen" w:cstheme="minorHAnsi"/>
                <w:sz w:val="20"/>
                <w:szCs w:val="20"/>
              </w:rPr>
              <w:t>(დასაქმება)</w:t>
            </w:r>
          </w:p>
        </w:tc>
        <w:tc>
          <w:tcPr>
            <w:tcW w:w="6459" w:type="dxa"/>
          </w:tcPr>
          <w:p w:rsidR="00BB6C85" w:rsidRPr="00D6033E" w:rsidRDefault="00452F4F" w:rsidP="00DC5A5A">
            <w:pPr>
              <w:spacing w:before="120"/>
              <w:jc w:val="both"/>
              <w:rPr>
                <w:rFonts w:ascii="Sylfaen" w:eastAsia="Merriweather" w:hAnsi="Sylfaen" w:cstheme="minorHAnsi"/>
                <w:sz w:val="20"/>
                <w:szCs w:val="20"/>
              </w:rPr>
            </w:pPr>
            <w:r w:rsidRPr="00D6033E">
              <w:rPr>
                <w:rFonts w:ascii="Sylfaen" w:eastAsia="Merriweather" w:hAnsi="Sylfaen" w:cstheme="minorHAnsi"/>
                <w:sz w:val="20"/>
                <w:szCs w:val="20"/>
              </w:rPr>
              <w:t xml:space="preserve">DLR 2.4-ის ფარგლებში, მსოფლიო ბანკის ინფორმაციის თანახმად, მათ მიერ დაქირავებული, ადგილობრივი ექსპერტი აგრძელებს ქართულ ელექტრონულ პლატფორმებზე გამოქვეყნებული ვაკანსიების ანალიზს, რათა </w:t>
            </w:r>
            <w:r w:rsidR="000C32E0" w:rsidRPr="00D6033E">
              <w:rPr>
                <w:rFonts w:ascii="Sylfaen" w:eastAsia="Merriweather" w:hAnsi="Sylfaen" w:cstheme="minorHAnsi"/>
                <w:sz w:val="20"/>
                <w:szCs w:val="20"/>
              </w:rPr>
              <w:t xml:space="preserve">მოხდეს </w:t>
            </w:r>
            <w:r w:rsidRPr="00D6033E">
              <w:rPr>
                <w:rFonts w:ascii="Sylfaen" w:eastAsia="Merriweather" w:hAnsi="Sylfaen" w:cstheme="minorHAnsi"/>
                <w:sz w:val="20"/>
                <w:szCs w:val="20"/>
              </w:rPr>
              <w:t xml:space="preserve"> ქართულ რეალობაში პროფესიების და უნარების ურთიერთკავშირი</w:t>
            </w:r>
            <w:r w:rsidR="000C32E0" w:rsidRPr="00D6033E">
              <w:rPr>
                <w:rFonts w:ascii="Sylfaen" w:eastAsia="Merriweather" w:hAnsi="Sylfaen" w:cstheme="minorHAnsi"/>
                <w:sz w:val="20"/>
                <w:szCs w:val="20"/>
              </w:rPr>
              <w:t>ს იდენტიფიცირება</w:t>
            </w:r>
            <w:r w:rsidRPr="00D6033E">
              <w:rPr>
                <w:rFonts w:ascii="Sylfaen" w:eastAsia="Merriweather" w:hAnsi="Sylfaen" w:cstheme="minorHAnsi"/>
                <w:sz w:val="20"/>
                <w:szCs w:val="20"/>
              </w:rPr>
              <w:t>.</w:t>
            </w:r>
            <w:r w:rsidR="0096558E" w:rsidRPr="00D6033E">
              <w:rPr>
                <w:rFonts w:ascii="Sylfaen" w:eastAsia="Arial Unicode MS" w:hAnsi="Sylfaen" w:cstheme="minorHAnsi"/>
                <w:sz w:val="20"/>
                <w:szCs w:val="20"/>
              </w:rPr>
              <w:t xml:space="preserve"> </w:t>
            </w:r>
          </w:p>
          <w:p w:rsidR="00BB6C85" w:rsidRPr="00D6033E" w:rsidRDefault="00452F4F"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პარალელურად სააგენტოს აქტიური კომუნიკაცია აქვს ETF-თან</w:t>
            </w:r>
            <w:r w:rsidR="000C32E0"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ESCO-ს ადაპტაციასთან დაკავშირებულ საკითხებთან დაკავშირებით. სააგენტომ დისტანციურად </w:t>
            </w:r>
            <w:r w:rsidR="000C32E0" w:rsidRPr="00D6033E">
              <w:rPr>
                <w:rFonts w:ascii="Sylfaen" w:eastAsia="Arial Unicode MS" w:hAnsi="Sylfaen" w:cstheme="minorHAnsi"/>
                <w:sz w:val="20"/>
                <w:szCs w:val="20"/>
              </w:rPr>
              <w:t xml:space="preserve">მიიღო </w:t>
            </w:r>
            <w:r w:rsidRPr="00D6033E">
              <w:rPr>
                <w:rFonts w:ascii="Sylfaen" w:eastAsia="Arial Unicode MS" w:hAnsi="Sylfaen" w:cstheme="minorHAnsi"/>
                <w:sz w:val="20"/>
                <w:szCs w:val="20"/>
              </w:rPr>
              <w:t>მონაწილეობა მათ მიერ ორგანიზებულ ღონისძიებაზე: „ESCO 1.2 Global Language</w:t>
            </w:r>
            <w:r w:rsidR="000C32E0"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for Skills“, სადაც მონაწილე ქვეყნებმა გააზიარეს ESCO კლასიფიკატორის თარგმნასთან და ადაპტირებასთან დაკავშ</w:t>
            </w:r>
            <w:r w:rsidR="000C32E0" w:rsidRPr="00D6033E">
              <w:rPr>
                <w:rFonts w:ascii="Sylfaen" w:eastAsia="Arial Unicode MS" w:hAnsi="Sylfaen" w:cstheme="minorHAnsi"/>
                <w:sz w:val="20"/>
                <w:szCs w:val="20"/>
              </w:rPr>
              <w:t>ი</w:t>
            </w:r>
            <w:r w:rsidRPr="00D6033E">
              <w:rPr>
                <w:rFonts w:ascii="Sylfaen" w:eastAsia="Arial Unicode MS" w:hAnsi="Sylfaen" w:cstheme="minorHAnsi"/>
                <w:sz w:val="20"/>
                <w:szCs w:val="20"/>
              </w:rPr>
              <w:t>რებული გამოცდილება, ასევე დასაქმების საჯარო სამსახურების მიერ ESCO-ს გამოყენების პრაქტიკები. შეხვედრაზე ETF-ს წარმომადგენელმა მონაწილეებს გააცნო Big Data for labour market intelligence“  მონაცემების პლა</w:t>
            </w:r>
            <w:r w:rsidR="00654EDA" w:rsidRPr="00D6033E">
              <w:rPr>
                <w:rFonts w:ascii="Sylfaen" w:eastAsia="Arial Unicode MS" w:hAnsi="Sylfaen" w:cstheme="minorHAnsi"/>
                <w:sz w:val="20"/>
                <w:szCs w:val="20"/>
              </w:rPr>
              <w:t>ტ</w:t>
            </w:r>
            <w:r w:rsidRPr="00D6033E">
              <w:rPr>
                <w:rFonts w:ascii="Sylfaen" w:eastAsia="Arial Unicode MS" w:hAnsi="Sylfaen" w:cstheme="minorHAnsi"/>
                <w:sz w:val="20"/>
                <w:szCs w:val="20"/>
              </w:rPr>
              <w:t xml:space="preserve">ფორმა Global Solutions Workbench (lightcast.io), სადაც წარმოდგენილია სხვადასხვა ქვეყნის, მათ შორის საქართველოს,  დასაქმების ელექტრონულ პლატფორმებზე გამოქვეყნებული ვაკანსიების ანალიზი, მონაცემები დამუშავებულია ESCO-ს კლასიფიკატორის მიხედვით. </w:t>
            </w:r>
            <w:r w:rsidR="00841508" w:rsidRPr="00D6033E">
              <w:rPr>
                <w:rFonts w:ascii="Sylfaen" w:eastAsia="Arial Unicode MS" w:hAnsi="Sylfaen" w:cstheme="minorHAnsi"/>
                <w:sz w:val="20"/>
                <w:szCs w:val="20"/>
              </w:rPr>
              <w:t>გრძელდება</w:t>
            </w:r>
            <w:r w:rsidRPr="00D6033E">
              <w:rPr>
                <w:rFonts w:ascii="Sylfaen" w:eastAsia="Arial Unicode MS" w:hAnsi="Sylfaen" w:cstheme="minorHAnsi"/>
                <w:sz w:val="20"/>
                <w:szCs w:val="20"/>
              </w:rPr>
              <w:t xml:space="preserve"> ETF-თან </w:t>
            </w:r>
            <w:r w:rsidR="00D05AE8" w:rsidRPr="00D6033E">
              <w:rPr>
                <w:rFonts w:ascii="Sylfaen" w:eastAsia="Arial Unicode MS" w:hAnsi="Sylfaen" w:cstheme="minorHAnsi"/>
                <w:sz w:val="20"/>
                <w:szCs w:val="20"/>
              </w:rPr>
              <w:t xml:space="preserve">მუშაობა </w:t>
            </w:r>
            <w:r w:rsidRPr="00D6033E">
              <w:rPr>
                <w:rFonts w:ascii="Sylfaen" w:eastAsia="Arial Unicode MS" w:hAnsi="Sylfaen" w:cstheme="minorHAnsi"/>
                <w:sz w:val="20"/>
                <w:szCs w:val="20"/>
              </w:rPr>
              <w:t>საიტზე გამოქვეყნებული და ასევე დაუმუშავებელი მონაცემების გამოყენებასთან დაკავშირებით.</w:t>
            </w:r>
          </w:p>
          <w:p w:rsidR="00654EDA"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უნარების ტაქსონომიისა და მოთხოვნადი უნარების პროგნოზირების მიმართულებით ქვეყნაში არსებული გამოცდილების და მიმდინარე პროცესების იდენტიფიცირების მიზნით, დასაქმების ხელშეწყობის სახელმწიფო სააგენტომ შეხვედრები გამართა  საქართველოს ეკონომიკისა და მდგრადი განვითარების სამინისტროსა და პროფესიული უნარების სააგენტოსთან.</w:t>
            </w:r>
          </w:p>
          <w:p w:rsidR="00654EDA" w:rsidRPr="00D6033E" w:rsidRDefault="00452F4F"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Merriweather" w:hAnsi="Sylfaen" w:cstheme="minorHAnsi"/>
                <w:sz w:val="20"/>
                <w:szCs w:val="20"/>
              </w:rPr>
              <w:t>შეხვედრების შედეგად გამოიკვეთა შემდეგი:</w:t>
            </w:r>
          </w:p>
          <w:p w:rsidR="00654EDA" w:rsidRPr="00D6033E" w:rsidRDefault="00452F4F" w:rsidP="00DC5A5A">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D6033E">
              <w:rPr>
                <w:rFonts w:ascii="Sylfaen" w:eastAsia="Merriweather" w:hAnsi="Sylfaen" w:cstheme="minorHAnsi"/>
                <w:sz w:val="20"/>
                <w:szCs w:val="20"/>
              </w:rPr>
              <w:lastRenderedPageBreak/>
              <w:t>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ვალიდაციისთვის დიდ გამოწვევას წარმოადგენს ქვეყანაში ისტორიული მონაცემების (მწკრივების) არ არსებობა</w:t>
            </w:r>
            <w:r w:rsidR="007A6744" w:rsidRPr="00D6033E">
              <w:rPr>
                <w:rFonts w:ascii="Sylfaen" w:eastAsia="Merriweather" w:hAnsi="Sylfaen" w:cstheme="minorHAnsi"/>
                <w:sz w:val="20"/>
                <w:szCs w:val="20"/>
              </w:rPr>
              <w:t>;</w:t>
            </w:r>
          </w:p>
          <w:p w:rsidR="00452F4F" w:rsidRPr="00D6033E" w:rsidRDefault="00452F4F" w:rsidP="00DC5A5A">
            <w:pPr>
              <w:pStyle w:val="ListParagraph"/>
              <w:numPr>
                <w:ilvl w:val="0"/>
                <w:numId w:val="7"/>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D6033E">
              <w:rPr>
                <w:rFonts w:ascii="Sylfaen" w:eastAsia="Merriweather" w:hAnsi="Sylfaen" w:cstheme="minorHAnsi"/>
                <w:sz w:val="20"/>
                <w:szCs w:val="20"/>
              </w:rPr>
              <w:t xml:space="preserve">პროფესიული უნარების სააგენტო გარკვეული პროფესიებთან მიმართებით ამზადებს უნარების ტაქსონომიას, თუმცა არა ყველა პროფესიისთვის. </w:t>
            </w:r>
          </w:p>
          <w:p w:rsidR="00452F4F" w:rsidRPr="00D6033E" w:rsidRDefault="00452F4F"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Merriweather" w:hAnsi="Sylfaen" w:cstheme="minorHAnsi"/>
                <w:sz w:val="20"/>
                <w:szCs w:val="20"/>
              </w:rPr>
              <w:t>შესაბამისად, სააგენტო აგრძელებს მუშაობ</w:t>
            </w:r>
            <w:r w:rsidR="00DC5A5A" w:rsidRPr="00D6033E">
              <w:rPr>
                <w:rFonts w:ascii="Sylfaen" w:eastAsia="Merriweather" w:hAnsi="Sylfaen" w:cstheme="minorHAnsi"/>
                <w:sz w:val="20"/>
                <w:szCs w:val="20"/>
              </w:rPr>
              <w:t>ა</w:t>
            </w:r>
            <w:r w:rsidRPr="00D6033E">
              <w:rPr>
                <w:rFonts w:ascii="Sylfaen" w:eastAsia="Merriweather" w:hAnsi="Sylfaen" w:cstheme="minorHAnsi"/>
                <w:sz w:val="20"/>
                <w:szCs w:val="20"/>
              </w:rPr>
              <w:t>ს ეროვნული უნარების ტაქსონომიისა და მოთხოვნადი უნარების პროგნოზირების თვისებრივი მეთოდოლოგიის შემუშავების კუთხით.</w:t>
            </w:r>
            <w:r w:rsidR="00D05AE8" w:rsidRPr="00D6033E">
              <w:rPr>
                <w:rFonts w:ascii="Sylfaen" w:eastAsia="Merriweather" w:hAnsi="Sylfaen" w:cstheme="minorHAnsi"/>
                <w:sz w:val="20"/>
                <w:szCs w:val="20"/>
              </w:rPr>
              <w:t xml:space="preserve"> </w:t>
            </w:r>
            <w:r w:rsidRPr="00D6033E">
              <w:rPr>
                <w:rFonts w:ascii="Sylfaen" w:eastAsia="Merriweather" w:hAnsi="Sylfaen" w:cstheme="minorHAnsi"/>
                <w:sz w:val="20"/>
                <w:szCs w:val="20"/>
              </w:rPr>
              <w:t>ამ მიზნით სააგენტო აქტიურად სწავლობს პარტნიორი და მეზობელი ქვეყნების, მათ შორის ევროკავშირის წევრი ქვეყნების გამოცდილებას</w:t>
            </w:r>
            <w:r w:rsidR="00D05AE8" w:rsidRPr="00D6033E">
              <w:rPr>
                <w:rFonts w:ascii="Sylfaen" w:eastAsia="Merriweather" w:hAnsi="Sylfaen" w:cstheme="minorHAnsi"/>
                <w:sz w:val="20"/>
                <w:szCs w:val="20"/>
              </w:rPr>
              <w:t xml:space="preserve">, როგორიცაა </w:t>
            </w:r>
            <w:r w:rsidRPr="00D6033E">
              <w:rPr>
                <w:rFonts w:ascii="Sylfaen" w:eastAsia="Merriweather" w:hAnsi="Sylfaen" w:cstheme="minorHAnsi"/>
                <w:sz w:val="20"/>
                <w:szCs w:val="20"/>
              </w:rPr>
              <w:t>პოლონეთი და ესტონეთი</w:t>
            </w:r>
            <w:r w:rsidR="00D05AE8" w:rsidRPr="00D6033E">
              <w:rPr>
                <w:rFonts w:ascii="Sylfaen" w:eastAsia="Merriweather" w:hAnsi="Sylfaen" w:cstheme="minorHAnsi"/>
                <w:sz w:val="20"/>
                <w:szCs w:val="20"/>
              </w:rPr>
              <w:t>.</w:t>
            </w:r>
            <w:r w:rsidRPr="00D6033E">
              <w:rPr>
                <w:rFonts w:ascii="Sylfaen" w:eastAsia="Merriweather" w:hAnsi="Sylfaen" w:cstheme="minorHAnsi"/>
                <w:sz w:val="20"/>
                <w:szCs w:val="20"/>
              </w:rPr>
              <w:t xml:space="preserve"> </w:t>
            </w:r>
          </w:p>
        </w:tc>
        <w:tc>
          <w:tcPr>
            <w:tcW w:w="1763" w:type="dxa"/>
            <w:vAlign w:val="center"/>
          </w:tcPr>
          <w:p w:rsidR="00BB6C85" w:rsidRPr="00D6033E" w:rsidRDefault="006B0C33"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გრძელდება </w:t>
            </w:r>
            <w:r w:rsidR="0096558E" w:rsidRPr="00D6033E">
              <w:rPr>
                <w:rFonts w:ascii="Sylfaen" w:eastAsia="Arial Unicode MS" w:hAnsi="Sylfaen" w:cstheme="minorHAnsi"/>
                <w:sz w:val="20"/>
                <w:szCs w:val="20"/>
              </w:rPr>
              <w:t>მუშაობა</w:t>
            </w:r>
          </w:p>
        </w:tc>
        <w:tc>
          <w:tcPr>
            <w:tcW w:w="1755" w:type="dxa"/>
            <w:vAlign w:val="center"/>
          </w:tcPr>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D6033E" w:rsidTr="00BC0065">
        <w:tc>
          <w:tcPr>
            <w:tcW w:w="1890" w:type="dxa"/>
            <w:vAlign w:val="center"/>
          </w:tcPr>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tc>
        <w:tc>
          <w:tcPr>
            <w:tcW w:w="1872" w:type="dxa"/>
            <w:vAlign w:val="center"/>
          </w:tcPr>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მიზნები N4.4 (სოციალური); </w:t>
            </w:r>
            <w:r w:rsidRPr="00D6033E">
              <w:rPr>
                <w:rFonts w:ascii="Sylfaen" w:eastAsia="Arial Unicode MS" w:hAnsi="Sylfaen" w:cstheme="minorHAnsi"/>
                <w:sz w:val="20"/>
                <w:szCs w:val="20"/>
              </w:rPr>
              <w:br/>
              <w:t xml:space="preserve">N3.3.1 </w:t>
            </w:r>
            <w:r w:rsidRPr="00D6033E">
              <w:rPr>
                <w:rFonts w:ascii="Sylfaen" w:eastAsia="Arial Unicode MS" w:hAnsi="Sylfaen" w:cstheme="minorHAnsi"/>
                <w:sz w:val="20"/>
                <w:szCs w:val="20"/>
              </w:rPr>
              <w:br/>
              <w:t xml:space="preserve"> (დასაქმება)</w:t>
            </w:r>
          </w:p>
        </w:tc>
        <w:tc>
          <w:tcPr>
            <w:tcW w:w="6459" w:type="dxa"/>
          </w:tcPr>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მსოფლიო ბანკის მხარდაჭერით</w:t>
            </w:r>
            <w:r w:rsidR="000253B7" w:rsidRPr="00D6033E">
              <w:rPr>
                <w:rFonts w:ascii="Sylfaen" w:eastAsia="Arial Unicode MS" w:hAnsi="Sylfaen" w:cstheme="minorHAnsi"/>
                <w:sz w:val="20"/>
                <w:szCs w:val="20"/>
              </w:rPr>
              <w:t xml:space="preserve"> დაქირავებული</w:t>
            </w:r>
            <w:r w:rsidRPr="00D6033E">
              <w:rPr>
                <w:rFonts w:ascii="Sylfaen" w:eastAsia="Arial Unicode MS" w:hAnsi="Sylfaen" w:cstheme="minorHAnsi"/>
                <w:sz w:val="20"/>
                <w:szCs w:val="20"/>
              </w:rPr>
              <w:t xml:space="preserve"> უცხოელი ექსპერტი</w:t>
            </w:r>
            <w:r w:rsidR="000253B7" w:rsidRPr="00D6033E">
              <w:rPr>
                <w:rFonts w:ascii="Sylfaen" w:eastAsia="Arial Unicode MS" w:hAnsi="Sylfaen" w:cstheme="minorHAnsi"/>
                <w:sz w:val="20"/>
                <w:szCs w:val="20"/>
              </w:rPr>
              <w:t>ს დახმარებით</w:t>
            </w:r>
            <w:r w:rsidRPr="00D6033E">
              <w:rPr>
                <w:rFonts w:ascii="Sylfaen" w:eastAsia="Arial Unicode MS" w:hAnsi="Sylfaen" w:cstheme="minorHAnsi"/>
                <w:sz w:val="20"/>
                <w:szCs w:val="20"/>
              </w:rPr>
              <w:t xml:space="preserve"> </w:t>
            </w:r>
            <w:r w:rsidR="000253B7"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სააგენტოს</w:t>
            </w:r>
            <w:r w:rsidR="000253B7" w:rsidRPr="00D6033E">
              <w:rPr>
                <w:rFonts w:ascii="Sylfaen" w:eastAsia="Arial Unicode MS" w:hAnsi="Sylfaen" w:cstheme="minorHAnsi"/>
                <w:sz w:val="20"/>
                <w:szCs w:val="20"/>
              </w:rPr>
              <w:t xml:space="preserve"> მიერ ხორციელდება</w:t>
            </w:r>
            <w:r w:rsidRPr="00D6033E">
              <w:rPr>
                <w:rFonts w:ascii="Sylfaen" w:eastAsia="Arial Unicode MS" w:hAnsi="Sylfaen" w:cstheme="minorHAnsi"/>
                <w:sz w:val="20"/>
                <w:szCs w:val="20"/>
              </w:rPr>
              <w:t xml:space="preserve"> სისტემის მშენებლობის პროცესის შეფასება და ვალიდაცია. </w:t>
            </w:r>
          </w:p>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საა</w:t>
            </w:r>
            <w:r w:rsidR="00DC5A5A" w:rsidRPr="00D6033E">
              <w:rPr>
                <w:rFonts w:ascii="Sylfaen" w:eastAsia="Arial Unicode MS" w:hAnsi="Sylfaen" w:cstheme="minorHAnsi"/>
                <w:sz w:val="20"/>
                <w:szCs w:val="20"/>
              </w:rPr>
              <w:t>ნ</w:t>
            </w:r>
            <w:r w:rsidRPr="00D6033E">
              <w:rPr>
                <w:rFonts w:ascii="Sylfaen" w:eastAsia="Arial Unicode MS" w:hAnsi="Sylfaen" w:cstheme="minorHAnsi"/>
                <w:sz w:val="20"/>
                <w:szCs w:val="20"/>
              </w:rPr>
              <w:t>გარიშო პერიოდში მომზადდა სამუშაო</w:t>
            </w:r>
            <w:r w:rsidR="00DC5A5A" w:rsidRPr="00D6033E">
              <w:rPr>
                <w:rFonts w:ascii="Sylfaen" w:eastAsia="Arial Unicode MS" w:hAnsi="Sylfaen" w:cstheme="minorHAnsi"/>
                <w:sz w:val="20"/>
                <w:szCs w:val="20"/>
              </w:rPr>
              <w:t>ს</w:t>
            </w:r>
            <w:r w:rsidRPr="00D6033E">
              <w:rPr>
                <w:rFonts w:ascii="Sylfaen" w:eastAsia="Arial Unicode MS" w:hAnsi="Sylfaen" w:cstheme="minorHAnsi"/>
                <w:sz w:val="20"/>
                <w:szCs w:val="20"/>
              </w:rPr>
              <w:t xml:space="preserve"> მაძიებლისა და დამსაქმებლის მოდულების სატესტო ვერსია და მიმდინარეობს ტექნიკური გატესტვის პროცედურები. </w:t>
            </w:r>
            <w:r w:rsidR="006B0C33" w:rsidRPr="00D6033E">
              <w:rPr>
                <w:rFonts w:ascii="Sylfaen" w:eastAsia="Arial Unicode MS" w:hAnsi="Sylfaen" w:cstheme="minorHAnsi"/>
                <w:sz w:val="20"/>
                <w:szCs w:val="20"/>
              </w:rPr>
              <w:t>გრძელდება</w:t>
            </w:r>
            <w:r w:rsidRPr="00D6033E">
              <w:rPr>
                <w:rFonts w:ascii="Sylfaen" w:eastAsia="Arial Unicode MS" w:hAnsi="Sylfaen" w:cstheme="minorHAnsi"/>
                <w:sz w:val="20"/>
                <w:szCs w:val="20"/>
              </w:rPr>
              <w:t xml:space="preserve"> მუშაობა სამოქმედო გეგმით გათვალისწინებულ </w:t>
            </w:r>
            <w:r w:rsidR="009E729A" w:rsidRPr="00D6033E">
              <w:rPr>
                <w:rFonts w:ascii="Sylfaen" w:eastAsia="Arial Unicode MS" w:hAnsi="Sylfaen" w:cstheme="minorHAnsi"/>
                <w:sz w:val="20"/>
                <w:szCs w:val="20"/>
              </w:rPr>
              <w:t>მოდულებზე.</w:t>
            </w:r>
          </w:p>
        </w:tc>
        <w:tc>
          <w:tcPr>
            <w:tcW w:w="1763" w:type="dxa"/>
            <w:vAlign w:val="center"/>
          </w:tcPr>
          <w:p w:rsidR="00BB6C85" w:rsidRPr="00D6033E" w:rsidRDefault="006B0C33"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გრძელდება </w:t>
            </w:r>
            <w:r w:rsidR="0096558E" w:rsidRPr="00D6033E">
              <w:rPr>
                <w:rFonts w:ascii="Sylfaen" w:eastAsia="Arial Unicode MS" w:hAnsi="Sylfaen" w:cstheme="minorHAnsi"/>
                <w:sz w:val="20"/>
                <w:szCs w:val="20"/>
              </w:rPr>
              <w:t>მუშაობა</w:t>
            </w:r>
          </w:p>
        </w:tc>
        <w:tc>
          <w:tcPr>
            <w:tcW w:w="1755" w:type="dxa"/>
            <w:vAlign w:val="center"/>
          </w:tcPr>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სსიპ - ინფორმაციული ტექნოლოგიების სააგენტო</w:t>
            </w:r>
          </w:p>
        </w:tc>
      </w:tr>
      <w:tr w:rsidR="00B434D7" w:rsidRPr="00D6033E" w:rsidTr="00BC0065">
        <w:tc>
          <w:tcPr>
            <w:tcW w:w="1890" w:type="dxa"/>
            <w:vAlign w:val="center"/>
          </w:tcPr>
          <w:p w:rsidR="001B3327" w:rsidRPr="001B3327" w:rsidRDefault="001B3327" w:rsidP="001B3327">
            <w:pPr>
              <w:spacing w:before="120"/>
              <w:jc w:val="center"/>
              <w:rPr>
                <w:rFonts w:ascii="Sylfaen" w:eastAsia="Arial Unicode MS" w:hAnsi="Sylfaen" w:cstheme="minorHAnsi"/>
                <w:sz w:val="20"/>
                <w:szCs w:val="20"/>
              </w:rPr>
            </w:pPr>
            <w:r w:rsidRPr="001B3327">
              <w:rPr>
                <w:rFonts w:ascii="Sylfaen" w:eastAsia="Arial Unicode MS" w:hAnsi="Sylfaen" w:cstheme="minorHAnsi"/>
                <w:sz w:val="20"/>
                <w:szCs w:val="20"/>
              </w:rPr>
              <w:t xml:space="preserve">ოკუპირებული ტერიტორიებიდან დევნილთა, შრომის, ჯანმრთელობისა და სოციალური დაცვის სფეროში პოლიტიკის </w:t>
            </w:r>
            <w:r w:rsidRPr="001B3327">
              <w:rPr>
                <w:rFonts w:ascii="Sylfaen" w:eastAsia="Arial Unicode MS" w:hAnsi="Sylfaen" w:cstheme="minorHAnsi"/>
                <w:sz w:val="20"/>
                <w:szCs w:val="20"/>
              </w:rPr>
              <w:lastRenderedPageBreak/>
              <w:t>შემუშავება და მართვა (27 01 01)</w:t>
            </w:r>
          </w:p>
          <w:p w:rsidR="001B3327" w:rsidRPr="001B3327" w:rsidRDefault="001B3327" w:rsidP="001B3327">
            <w:pPr>
              <w:spacing w:before="120"/>
              <w:jc w:val="center"/>
              <w:rPr>
                <w:rFonts w:ascii="Sylfaen" w:eastAsia="Arial Unicode MS" w:hAnsi="Sylfaen" w:cstheme="minorHAnsi"/>
                <w:sz w:val="20"/>
                <w:szCs w:val="20"/>
              </w:rPr>
            </w:pPr>
            <w:r w:rsidRPr="001B3327">
              <w:rPr>
                <w:rFonts w:ascii="Sylfaen" w:eastAsia="Arial Unicode MS" w:hAnsi="Sylfaen" w:cstheme="minorHAnsi"/>
                <w:sz w:val="20"/>
                <w:szCs w:val="20"/>
              </w:rPr>
              <w:t>ჯანმრთელობის დაცვის პროგრამების მართვა (27 01 09)</w:t>
            </w:r>
          </w:p>
          <w:p w:rsidR="001B3327" w:rsidRPr="001B3327" w:rsidRDefault="001B3327" w:rsidP="001B3327">
            <w:pPr>
              <w:spacing w:before="120"/>
              <w:jc w:val="center"/>
              <w:rPr>
                <w:rFonts w:ascii="Sylfaen" w:eastAsia="Arial Unicode MS" w:hAnsi="Sylfaen" w:cstheme="minorHAnsi"/>
                <w:sz w:val="20"/>
                <w:szCs w:val="20"/>
              </w:rPr>
            </w:pPr>
            <w:r w:rsidRPr="001B3327">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p w:rsidR="001B3327" w:rsidRDefault="001B3327" w:rsidP="00DC5A5A">
            <w:pPr>
              <w:spacing w:before="120"/>
              <w:jc w:val="center"/>
              <w:rPr>
                <w:rFonts w:ascii="Sylfaen" w:eastAsia="Arial Unicode MS" w:hAnsi="Sylfaen" w:cstheme="minorHAnsi"/>
                <w:sz w:val="20"/>
                <w:szCs w:val="20"/>
              </w:rPr>
            </w:pPr>
          </w:p>
          <w:p w:rsidR="00BB6C85" w:rsidRDefault="0096558E" w:rsidP="00DC5A5A">
            <w:pPr>
              <w:spacing w:before="120"/>
              <w:jc w:val="center"/>
              <w:rPr>
                <w:rFonts w:ascii="Sylfaen" w:eastAsia="Arial Unicode MS" w:hAnsi="Sylfaen" w:cstheme="minorHAnsi"/>
                <w:sz w:val="20"/>
                <w:szCs w:val="20"/>
              </w:rPr>
            </w:pPr>
            <w:r w:rsidRPr="00D6033E">
              <w:rPr>
                <w:rFonts w:ascii="Sylfaen" w:eastAsia="Arial Unicode MS" w:hAnsi="Sylfaen" w:cstheme="minorHAnsi"/>
                <w:sz w:val="20"/>
                <w:szCs w:val="20"/>
              </w:rPr>
              <w:t>მოსახლეობის ჯანმრთელობის დაცვა (27 03)</w:t>
            </w:r>
          </w:p>
          <w:p w:rsidR="001B3327" w:rsidRDefault="001B3327" w:rsidP="00DC5A5A">
            <w:pPr>
              <w:spacing w:before="120"/>
              <w:jc w:val="center"/>
              <w:rPr>
                <w:rFonts w:ascii="Sylfaen" w:eastAsia="Arial Unicode MS" w:hAnsi="Sylfaen" w:cstheme="minorHAnsi"/>
                <w:sz w:val="20"/>
                <w:szCs w:val="20"/>
              </w:rPr>
            </w:pPr>
          </w:p>
          <w:p w:rsidR="001B3327" w:rsidRPr="001B3327" w:rsidRDefault="001B3327" w:rsidP="00DC5A5A">
            <w:pPr>
              <w:spacing w:before="120"/>
              <w:jc w:val="center"/>
              <w:rPr>
                <w:rFonts w:ascii="Sylfaen" w:eastAsia="Arial Unicode MS" w:hAnsi="Sylfaen" w:cstheme="minorHAnsi"/>
                <w:sz w:val="20"/>
                <w:szCs w:val="20"/>
              </w:rPr>
            </w:pPr>
            <w:r w:rsidRPr="001B3327">
              <w:rPr>
                <w:rFonts w:asciiTheme="minorHAnsi" w:eastAsia="Merriweather" w:hAnsiTheme="minorHAnsi" w:cstheme="minorHAnsi"/>
              </w:rPr>
              <w:t>სამედიცინო დაწესებულებათა რეაბილიტაცია და აღჭურვა</w:t>
            </w:r>
            <w:r w:rsidRPr="001B3327">
              <w:rPr>
                <w:rFonts w:asciiTheme="minorHAnsi" w:eastAsia="Merriweather" w:hAnsiTheme="minorHAnsi" w:cstheme="minorHAnsi"/>
                <w:lang w:val="en-US"/>
              </w:rPr>
              <w:t xml:space="preserve"> (27 04 01)</w:t>
            </w:r>
          </w:p>
        </w:tc>
        <w:tc>
          <w:tcPr>
            <w:tcW w:w="1872" w:type="dxa"/>
            <w:vAlign w:val="center"/>
          </w:tcPr>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ადამიანური კაპიტალის მიზნები N1.2.1 (ჯანდაცვა);</w:t>
            </w:r>
          </w:p>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N1.2.2 (ჯანდაცვა);</w:t>
            </w:r>
          </w:p>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N1.3 (ჯანდაცვა); </w:t>
            </w:r>
            <w:r w:rsidRPr="00D6033E">
              <w:rPr>
                <w:rFonts w:ascii="Sylfaen" w:eastAsia="Arial Unicode MS" w:hAnsi="Sylfaen" w:cstheme="minorHAnsi"/>
                <w:sz w:val="20"/>
                <w:szCs w:val="20"/>
              </w:rPr>
              <w:br/>
              <w:t xml:space="preserve">N1.4 (ჯანდაცვა); </w:t>
            </w:r>
            <w:r w:rsidRPr="00D6033E">
              <w:rPr>
                <w:rFonts w:ascii="Sylfaen" w:eastAsia="Arial Unicode MS" w:hAnsi="Sylfaen" w:cstheme="minorHAnsi"/>
                <w:sz w:val="20"/>
                <w:szCs w:val="20"/>
              </w:rPr>
              <w:br/>
              <w:t>N2.2 (ჯანდაცვა)</w:t>
            </w:r>
          </w:p>
          <w:p w:rsidR="00BB6C85" w:rsidRPr="00D6033E" w:rsidRDefault="0096558E" w:rsidP="00DC5A5A">
            <w:pPr>
              <w:pBdr>
                <w:top w:val="nil"/>
                <w:left w:val="nil"/>
                <w:bottom w:val="nil"/>
                <w:right w:val="nil"/>
                <w:between w:val="nil"/>
              </w:pBd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N2.3 (ჯანდაცვა)</w:t>
            </w:r>
          </w:p>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N4.2 (ჯანდაცვა); </w:t>
            </w:r>
            <w:r w:rsidRPr="00D6033E">
              <w:rPr>
                <w:rFonts w:ascii="Sylfaen" w:eastAsia="Arial Unicode MS" w:hAnsi="Sylfaen" w:cstheme="minorHAnsi"/>
                <w:sz w:val="20"/>
                <w:szCs w:val="20"/>
              </w:rPr>
              <w:br/>
              <w:t>N4.3 (ჯანდაცვა);</w:t>
            </w:r>
          </w:p>
        </w:tc>
        <w:tc>
          <w:tcPr>
            <w:tcW w:w="6459" w:type="dxa"/>
          </w:tcPr>
          <w:p w:rsidR="00D60563" w:rsidRPr="00D6033E" w:rsidRDefault="00D60563" w:rsidP="00DC5A5A">
            <w:pPr>
              <w:pBdr>
                <w:top w:val="nil"/>
                <w:left w:val="nil"/>
                <w:bottom w:val="nil"/>
                <w:right w:val="nil"/>
                <w:between w:val="nil"/>
              </w:pBdr>
              <w:spacing w:before="120"/>
              <w:jc w:val="both"/>
              <w:rPr>
                <w:rFonts w:ascii="Sylfaen" w:eastAsia="Times New Roman" w:hAnsi="Sylfaen" w:cstheme="minorHAnsi"/>
                <w:sz w:val="20"/>
                <w:szCs w:val="20"/>
              </w:rPr>
            </w:pPr>
            <w:r w:rsidRPr="00D6033E">
              <w:rPr>
                <w:rFonts w:ascii="Sylfaen" w:eastAsia="Arial Unicode MS" w:hAnsi="Sylfaen" w:cstheme="minorHAnsi"/>
                <w:sz w:val="20"/>
                <w:szCs w:val="20"/>
              </w:rPr>
              <w:lastRenderedPageBreak/>
              <w:t>ადამიანური კაპიტალის პროგრამის მიზნები N1.2.1 და  N1.2.2 (რომელიც გულისხმობს დიაგნოზთან შეჭიდული ჯგუფების (DRG) დაფინანსების მოდელის ფუნქციონირებას),</w:t>
            </w:r>
            <w:r w:rsidRPr="00D6033E">
              <w:rPr>
                <w:rFonts w:ascii="Sylfaen" w:eastAsia="Times New Roman" w:hAnsi="Sylfaen" w:cstheme="minorHAnsi"/>
                <w:sz w:val="20"/>
                <w:szCs w:val="20"/>
              </w:rPr>
              <w:t xml:space="preserve"> 2023 წლიდან სრულად</w:t>
            </w:r>
            <w:r w:rsidR="008657B9" w:rsidRPr="00D6033E">
              <w:rPr>
                <w:rFonts w:ascii="Sylfaen" w:eastAsia="Times New Roman" w:hAnsi="Sylfaen" w:cstheme="minorHAnsi"/>
                <w:sz w:val="20"/>
                <w:szCs w:val="20"/>
              </w:rPr>
              <w:t xml:space="preserve"> </w:t>
            </w:r>
            <w:r w:rsidR="008657B9" w:rsidRPr="00D6033E">
              <w:rPr>
                <w:rFonts w:ascii="Sylfaen" w:hAnsi="Sylfaen" w:cstheme="minorHAnsi"/>
                <w:sz w:val="20"/>
                <w:szCs w:val="20"/>
              </w:rPr>
              <w:t>ამოქმედდა სამედიცინო სერვისების ანაზღაურების ახალი მექანიზმი დიაგნოზთან შეჭიდული ჯგუფების მეთოდოლოგიის შესაბამისად</w:t>
            </w:r>
            <w:r w:rsidR="00117A36" w:rsidRPr="00D6033E">
              <w:rPr>
                <w:rFonts w:ascii="Sylfaen" w:hAnsi="Sylfaen" w:cstheme="minorHAnsi"/>
                <w:sz w:val="20"/>
                <w:szCs w:val="20"/>
              </w:rPr>
              <w:t xml:space="preserve">, </w:t>
            </w:r>
            <w:r w:rsidRPr="00D6033E">
              <w:rPr>
                <w:rFonts w:ascii="Sylfaen" w:eastAsia="Times New Roman" w:hAnsi="Sylfaen" w:cstheme="minorHAnsi"/>
                <w:sz w:val="20"/>
                <w:szCs w:val="20"/>
              </w:rPr>
              <w:t xml:space="preserve"> 26 ძირითადი დიაგნოსტიკური კატეგორიის</w:t>
            </w:r>
            <w:r w:rsidR="008657B9" w:rsidRPr="00D6033E">
              <w:rPr>
                <w:rFonts w:ascii="Sylfaen" w:eastAsia="Times New Roman" w:hAnsi="Sylfaen" w:cstheme="minorHAnsi"/>
                <w:sz w:val="20"/>
                <w:szCs w:val="20"/>
              </w:rPr>
              <w:t>თვის</w:t>
            </w:r>
            <w:r w:rsidRPr="00D6033E">
              <w:rPr>
                <w:rFonts w:ascii="Sylfaen" w:eastAsia="Times New Roman" w:hAnsi="Sylfaen" w:cstheme="minorHAnsi"/>
                <w:sz w:val="20"/>
                <w:szCs w:val="20"/>
              </w:rPr>
              <w:t xml:space="preserve"> (MDC).</w:t>
            </w:r>
            <w:r w:rsidR="00117A36" w:rsidRPr="00D6033E">
              <w:rPr>
                <w:rFonts w:ascii="Sylfaen" w:hAnsi="Sylfaen" w:cstheme="minorHAnsi"/>
                <w:sz w:val="20"/>
                <w:szCs w:val="20"/>
              </w:rPr>
              <w:t xml:space="preserve"> </w:t>
            </w:r>
            <w:r w:rsidRPr="00D6033E">
              <w:rPr>
                <w:rFonts w:ascii="Sylfaen" w:eastAsia="Arial Unicode MS" w:hAnsi="Sylfaen" w:cstheme="minorHAnsi"/>
                <w:sz w:val="20"/>
                <w:szCs w:val="20"/>
              </w:rPr>
              <w:t xml:space="preserve"> DRG შემთხვევების ანალიზის შედეგების მიხედვით </w:t>
            </w:r>
            <w:r w:rsidRPr="00D6033E">
              <w:rPr>
                <w:rFonts w:ascii="Sylfaen" w:eastAsia="Arial Unicode MS" w:hAnsi="Sylfaen" w:cstheme="minorHAnsi"/>
                <w:sz w:val="20"/>
                <w:szCs w:val="20"/>
              </w:rPr>
              <w:lastRenderedPageBreak/>
              <w:t>საანგარიშგებო პერიოდში განხორციელდა ზოგიერთი DRG-ს ღირებულებათა წონების ცვლილება</w:t>
            </w:r>
            <w:r w:rsidRPr="00D6033E">
              <w:rPr>
                <w:rFonts w:ascii="Sylfaen" w:eastAsia="Times New Roman" w:hAnsi="Sylfaen" w:cstheme="minorHAnsi"/>
                <w:sz w:val="20"/>
                <w:szCs w:val="20"/>
              </w:rPr>
              <w:t xml:space="preserve">. </w:t>
            </w:r>
          </w:p>
          <w:p w:rsidR="00BB6C85" w:rsidRPr="00D6033E" w:rsidRDefault="00AB7087"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პროგრამის N1.3 (მიმწოდებლებთან მართული შესვლის შეთანხმების დანერგვა)  </w:t>
            </w:r>
            <w:r w:rsidR="00566AA6" w:rsidRPr="00D6033E">
              <w:rPr>
                <w:rFonts w:ascii="Sylfaen" w:eastAsia="Arial Unicode MS" w:hAnsi="Sylfaen" w:cstheme="minorHAnsi"/>
                <w:sz w:val="20"/>
                <w:szCs w:val="20"/>
              </w:rPr>
              <w:t xml:space="preserve">პირველი სამიზნე მაჩვენებლის </w:t>
            </w:r>
            <w:r w:rsidRPr="00D6033E">
              <w:rPr>
                <w:rFonts w:ascii="Sylfaen" w:eastAsia="Arial Unicode MS" w:hAnsi="Sylfaen" w:cstheme="minorHAnsi"/>
                <w:sz w:val="20"/>
                <w:szCs w:val="20"/>
              </w:rPr>
              <w:t>ფარგლე</w:t>
            </w:r>
            <w:r w:rsidR="008657B9" w:rsidRPr="00D6033E">
              <w:rPr>
                <w:rFonts w:ascii="Sylfaen" w:eastAsia="Arial Unicode MS" w:hAnsi="Sylfaen" w:cstheme="minorHAnsi"/>
                <w:sz w:val="20"/>
                <w:szCs w:val="20"/>
              </w:rPr>
              <w:t>ბ</w:t>
            </w:r>
            <w:r w:rsidRPr="00D6033E">
              <w:rPr>
                <w:rFonts w:ascii="Sylfaen" w:eastAsia="Arial Unicode MS" w:hAnsi="Sylfaen" w:cstheme="minorHAnsi"/>
                <w:sz w:val="20"/>
                <w:szCs w:val="20"/>
              </w:rPr>
              <w:t xml:space="preserve">ში, </w:t>
            </w:r>
            <w:r w:rsidR="0096558E" w:rsidRPr="00D6033E">
              <w:rPr>
                <w:rFonts w:ascii="Sylfaen" w:eastAsia="Arial Unicode MS" w:hAnsi="Sylfaen" w:cstheme="minorHAnsi"/>
                <w:sz w:val="20"/>
                <w:szCs w:val="20"/>
              </w:rPr>
              <w:t>2023 წ</w:t>
            </w:r>
            <w:r w:rsidR="00566AA6" w:rsidRPr="00D6033E">
              <w:rPr>
                <w:rFonts w:ascii="Sylfaen" w:eastAsia="Arial Unicode MS" w:hAnsi="Sylfaen" w:cstheme="minorHAnsi"/>
                <w:sz w:val="20"/>
                <w:szCs w:val="20"/>
              </w:rPr>
              <w:t>ე</w:t>
            </w:r>
            <w:r w:rsidR="0096558E" w:rsidRPr="00D6033E">
              <w:rPr>
                <w:rFonts w:ascii="Sylfaen" w:eastAsia="Arial Unicode MS" w:hAnsi="Sylfaen" w:cstheme="minorHAnsi"/>
                <w:sz w:val="20"/>
                <w:szCs w:val="20"/>
              </w:rPr>
              <w:t>ლ</w:t>
            </w:r>
            <w:r w:rsidR="00566AA6" w:rsidRPr="00D6033E">
              <w:rPr>
                <w:rFonts w:ascii="Sylfaen" w:eastAsia="Arial Unicode MS" w:hAnsi="Sylfaen" w:cstheme="minorHAnsi"/>
                <w:sz w:val="20"/>
                <w:szCs w:val="20"/>
              </w:rPr>
              <w:t>ს</w:t>
            </w:r>
            <w:r w:rsidR="0096558E" w:rsidRPr="00D6033E">
              <w:rPr>
                <w:rFonts w:ascii="Sylfaen" w:eastAsia="Arial Unicode MS" w:hAnsi="Sylfaen" w:cstheme="minorHAnsi"/>
                <w:sz w:val="20"/>
                <w:szCs w:val="20"/>
              </w:rPr>
              <w:t xml:space="preserve"> F. Hoffmann-La Roche-</w:t>
            </w:r>
            <w:r w:rsidR="00566AA6" w:rsidRPr="00D6033E">
              <w:rPr>
                <w:rFonts w:ascii="Sylfaen" w:eastAsia="Arial Unicode MS" w:hAnsi="Sylfaen" w:cstheme="minorHAnsi"/>
                <w:sz w:val="20"/>
                <w:szCs w:val="20"/>
              </w:rPr>
              <w:t>სა</w:t>
            </w:r>
            <w:r w:rsidR="0096558E" w:rsidRPr="00D6033E">
              <w:rPr>
                <w:rFonts w:ascii="Sylfaen" w:eastAsia="Arial Unicode MS" w:hAnsi="Sylfaen" w:cstheme="minorHAnsi"/>
                <w:sz w:val="20"/>
                <w:szCs w:val="20"/>
              </w:rPr>
              <w:t xml:space="preserve"> და Novartis-თან გაფორმ</w:t>
            </w:r>
            <w:r w:rsidR="00566AA6" w:rsidRPr="00D6033E">
              <w:rPr>
                <w:rFonts w:ascii="Sylfaen" w:eastAsia="Arial Unicode MS" w:hAnsi="Sylfaen" w:cstheme="minorHAnsi"/>
                <w:sz w:val="20"/>
                <w:szCs w:val="20"/>
              </w:rPr>
              <w:t>და</w:t>
            </w:r>
            <w:r w:rsidR="0096558E" w:rsidRPr="00D6033E">
              <w:rPr>
                <w:rFonts w:ascii="Sylfaen" w:eastAsia="Arial Unicode MS" w:hAnsi="Sylfaen" w:cstheme="minorHAnsi"/>
                <w:sz w:val="20"/>
                <w:szCs w:val="20"/>
              </w:rPr>
              <w:t xml:space="preserve"> ხელშეკრულებ</w:t>
            </w:r>
            <w:r w:rsidR="00566AA6" w:rsidRPr="00D6033E">
              <w:rPr>
                <w:rFonts w:ascii="Sylfaen" w:eastAsia="Arial Unicode MS" w:hAnsi="Sylfaen" w:cstheme="minorHAnsi"/>
                <w:sz w:val="20"/>
                <w:szCs w:val="20"/>
              </w:rPr>
              <w:t>ები</w:t>
            </w:r>
            <w:r w:rsidR="008657B9" w:rsidRPr="00D6033E">
              <w:rPr>
                <w:rFonts w:ascii="Sylfaen" w:eastAsia="Arial Unicode MS" w:hAnsi="Sylfaen" w:cstheme="minorHAnsi"/>
                <w:sz w:val="20"/>
                <w:szCs w:val="20"/>
              </w:rPr>
              <w:t xml:space="preserve">. </w:t>
            </w:r>
            <w:r w:rsidR="0096558E" w:rsidRPr="00D6033E">
              <w:rPr>
                <w:rFonts w:ascii="Sylfaen" w:eastAsia="Arial Unicode MS" w:hAnsi="Sylfaen" w:cstheme="minorHAnsi"/>
                <w:sz w:val="20"/>
                <w:szCs w:val="20"/>
              </w:rPr>
              <w:t xml:space="preserve">სულ მართული შესვლის შეთანხმების მექანიზმებით შესყიდულია </w:t>
            </w:r>
            <w:r w:rsidR="00566AA6" w:rsidRPr="00D6033E">
              <w:rPr>
                <w:rFonts w:ascii="Sylfaen" w:eastAsia="Arial Unicode MS" w:hAnsi="Sylfaen" w:cstheme="minorHAnsi"/>
                <w:sz w:val="20"/>
                <w:szCs w:val="20"/>
              </w:rPr>
              <w:t>4</w:t>
            </w:r>
            <w:r w:rsidR="0096558E" w:rsidRPr="00D6033E">
              <w:rPr>
                <w:rFonts w:ascii="Sylfaen" w:eastAsia="Arial Unicode MS" w:hAnsi="Sylfaen" w:cstheme="minorHAnsi"/>
                <w:sz w:val="20"/>
                <w:szCs w:val="20"/>
              </w:rPr>
              <w:t xml:space="preserve"> დასახელების მედიკამენტი</w:t>
            </w:r>
            <w:r w:rsidR="00566AA6" w:rsidRPr="00D6033E">
              <w:rPr>
                <w:rFonts w:ascii="Sylfaen" w:eastAsia="Arial Unicode MS" w:hAnsi="Sylfaen" w:cstheme="minorHAnsi"/>
                <w:sz w:val="20"/>
                <w:szCs w:val="20"/>
              </w:rPr>
              <w:t xml:space="preserve"> </w:t>
            </w:r>
            <w:r w:rsidR="0096558E" w:rsidRPr="00D6033E">
              <w:rPr>
                <w:rFonts w:ascii="Sylfaen" w:eastAsia="Arial Unicode MS" w:hAnsi="Sylfaen" w:cstheme="minorHAnsi"/>
                <w:sz w:val="20"/>
                <w:szCs w:val="20"/>
              </w:rPr>
              <w:t xml:space="preserve">(შესყიდულის </w:t>
            </w:r>
            <w:r w:rsidR="00566AA6" w:rsidRPr="00D6033E">
              <w:rPr>
                <w:rFonts w:ascii="Sylfaen" w:eastAsia="Arial Unicode MS" w:hAnsi="Sylfaen" w:cstheme="minorHAnsi"/>
                <w:sz w:val="20"/>
                <w:szCs w:val="20"/>
              </w:rPr>
              <w:t>100</w:t>
            </w:r>
            <w:r w:rsidR="0096558E" w:rsidRPr="00D6033E">
              <w:rPr>
                <w:rFonts w:ascii="Sylfaen" w:eastAsia="Arial Unicode MS" w:hAnsi="Sylfaen" w:cstheme="minorHAnsi"/>
                <w:sz w:val="20"/>
                <w:szCs w:val="20"/>
              </w:rPr>
              <w:t>%)</w:t>
            </w:r>
            <w:r w:rsidR="008657B9" w:rsidRPr="00D6033E">
              <w:rPr>
                <w:rFonts w:ascii="Sylfaen" w:eastAsia="Arial Unicode MS" w:hAnsi="Sylfaen" w:cstheme="minorHAnsi"/>
                <w:sz w:val="20"/>
                <w:szCs w:val="20"/>
              </w:rPr>
              <w:t>, რომლებიც ხელმ</w:t>
            </w:r>
            <w:r w:rsidR="00CD1E29" w:rsidRPr="00D6033E">
              <w:rPr>
                <w:rFonts w:ascii="Sylfaen" w:eastAsia="Arial Unicode MS" w:hAnsi="Sylfaen" w:cstheme="minorHAnsi"/>
                <w:sz w:val="20"/>
                <w:szCs w:val="20"/>
              </w:rPr>
              <w:t>ი</w:t>
            </w:r>
            <w:r w:rsidR="008657B9" w:rsidRPr="00D6033E">
              <w:rPr>
                <w:rFonts w:ascii="Sylfaen" w:eastAsia="Arial Unicode MS" w:hAnsi="Sylfaen" w:cstheme="minorHAnsi"/>
                <w:sz w:val="20"/>
                <w:szCs w:val="20"/>
              </w:rPr>
              <w:t>საწვდომია 2024 წლის I კვარტლიდან</w:t>
            </w:r>
            <w:r w:rsidR="0096558E" w:rsidRPr="00D6033E">
              <w:rPr>
                <w:rFonts w:ascii="Sylfaen" w:eastAsia="Arial Unicode MS" w:hAnsi="Sylfaen" w:cstheme="minorHAnsi"/>
                <w:sz w:val="20"/>
                <w:szCs w:val="20"/>
              </w:rPr>
              <w:t>.</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პროგრამის N1.4 </w:t>
            </w:r>
            <w:r w:rsidR="00AB7087" w:rsidRPr="00D6033E">
              <w:rPr>
                <w:rFonts w:ascii="Sylfaen" w:eastAsia="Arial Unicode MS" w:hAnsi="Sylfaen" w:cstheme="minorHAnsi"/>
                <w:sz w:val="20"/>
                <w:szCs w:val="20"/>
              </w:rPr>
              <w:t xml:space="preserve">მიზნის </w:t>
            </w:r>
            <w:r w:rsidRPr="00D6033E">
              <w:rPr>
                <w:rFonts w:ascii="Sylfaen" w:eastAsia="Arial Unicode MS" w:hAnsi="Sylfaen" w:cstheme="minorHAnsi"/>
                <w:sz w:val="20"/>
                <w:szCs w:val="20"/>
              </w:rPr>
              <w:t>(რეფერენტული ფასების ამოქმედება</w:t>
            </w:r>
            <w:r w:rsidR="00AD2A61" w:rsidRPr="00D6033E">
              <w:rPr>
                <w:rFonts w:ascii="Sylfaen" w:eastAsia="Arial Unicode MS" w:hAnsi="Sylfaen" w:cstheme="minorHAnsi"/>
                <w:sz w:val="20"/>
                <w:szCs w:val="20"/>
              </w:rPr>
              <w:t>, შესრულდა 2023 წელს</w:t>
            </w:r>
            <w:r w:rsidRPr="00D6033E">
              <w:rPr>
                <w:rFonts w:ascii="Sylfaen" w:eastAsia="Arial Unicode MS" w:hAnsi="Sylfaen" w:cstheme="minorHAnsi"/>
                <w:sz w:val="20"/>
                <w:szCs w:val="20"/>
              </w:rPr>
              <w:t>) ფარგლებში</w:t>
            </w:r>
            <w:r w:rsidR="008657B9" w:rsidRPr="00D6033E">
              <w:rPr>
                <w:rFonts w:ascii="Sylfaen" w:eastAsia="Arial Unicode MS" w:hAnsi="Sylfaen" w:cstheme="minorHAnsi"/>
                <w:sz w:val="20"/>
                <w:szCs w:val="20"/>
              </w:rPr>
              <w:t xml:space="preserve"> შეიქმნა</w:t>
            </w:r>
            <w:r w:rsidRPr="00D6033E">
              <w:rPr>
                <w:rFonts w:ascii="Sylfaen" w:eastAsia="Arial Unicode MS" w:hAnsi="Sylfaen" w:cstheme="minorHAnsi"/>
                <w:sz w:val="20"/>
                <w:szCs w:val="20"/>
              </w:rPr>
              <w:t xml:space="preserve"> ფარმაცევტული პროდუქტების სახელმწიფო ფასების რეგულირების უწყებათაშორისი</w:t>
            </w:r>
            <w:r w:rsidR="008657B9" w:rsidRPr="00D6033E">
              <w:rPr>
                <w:rFonts w:ascii="Sylfaen" w:eastAsia="Arial Unicode MS" w:hAnsi="Sylfaen" w:cstheme="minorHAnsi"/>
                <w:sz w:val="20"/>
                <w:szCs w:val="20"/>
              </w:rPr>
              <w:t xml:space="preserve"> კომიტეტი, სხვადასხვა </w:t>
            </w:r>
            <w:r w:rsidR="006B0C33" w:rsidRPr="00D6033E">
              <w:rPr>
                <w:rFonts w:ascii="Sylfaen" w:eastAsia="Arial Unicode MS" w:hAnsi="Sylfaen" w:cstheme="minorHAnsi"/>
                <w:sz w:val="20"/>
                <w:szCs w:val="20"/>
              </w:rPr>
              <w:t>სამინისტრ</w:t>
            </w:r>
            <w:r w:rsidR="008657B9" w:rsidRPr="00D6033E">
              <w:rPr>
                <w:rFonts w:ascii="Sylfaen" w:eastAsia="Arial Unicode MS" w:hAnsi="Sylfaen" w:cstheme="minorHAnsi"/>
                <w:sz w:val="20"/>
                <w:szCs w:val="20"/>
              </w:rPr>
              <w:t>ო</w:t>
            </w:r>
            <w:r w:rsidR="006B0C33" w:rsidRPr="00D6033E">
              <w:rPr>
                <w:rFonts w:ascii="Sylfaen" w:eastAsia="Arial Unicode MS" w:hAnsi="Sylfaen" w:cstheme="minorHAnsi"/>
                <w:sz w:val="20"/>
                <w:szCs w:val="20"/>
              </w:rPr>
              <w:t>ე</w:t>
            </w:r>
            <w:r w:rsidR="008657B9" w:rsidRPr="00D6033E">
              <w:rPr>
                <w:rFonts w:ascii="Sylfaen" w:eastAsia="Arial Unicode MS" w:hAnsi="Sylfaen" w:cstheme="minorHAnsi"/>
                <w:sz w:val="20"/>
                <w:szCs w:val="20"/>
              </w:rPr>
              <w:t>ბის და სამედიცინო უნივერსიტეტების წარმომადგენლების, დარგის ექსპერტების ჩართულობით. უზრუნველყოფილია არაკომერციული დასახელების (INN)-ის ქვეშ საცნობარო ფასების გამოქვეყნება კატალოგის სახით 2023 წლის 15 ი</w:t>
            </w:r>
            <w:r w:rsidR="00AD0E3B" w:rsidRPr="00D6033E">
              <w:rPr>
                <w:rFonts w:ascii="Sylfaen" w:eastAsia="Arial Unicode MS" w:hAnsi="Sylfaen" w:cstheme="minorHAnsi"/>
                <w:sz w:val="20"/>
                <w:szCs w:val="20"/>
              </w:rPr>
              <w:t>ა</w:t>
            </w:r>
            <w:r w:rsidR="008657B9" w:rsidRPr="00D6033E">
              <w:rPr>
                <w:rFonts w:ascii="Sylfaen" w:eastAsia="Arial Unicode MS" w:hAnsi="Sylfaen" w:cstheme="minorHAnsi"/>
                <w:sz w:val="20"/>
                <w:szCs w:val="20"/>
              </w:rPr>
              <w:t xml:space="preserve">ნვრიდან სპეციალურ ბმულზე - RP.moh.gov.ge. </w:t>
            </w:r>
            <w:r w:rsidRPr="00D6033E">
              <w:rPr>
                <w:rFonts w:ascii="Sylfaen" w:eastAsia="Arial Unicode MS" w:hAnsi="Sylfaen" w:cstheme="minorHAnsi"/>
                <w:sz w:val="20"/>
                <w:szCs w:val="20"/>
              </w:rPr>
              <w:t xml:space="preserve"> 2024 წლის </w:t>
            </w:r>
            <w:r w:rsidR="008657B9" w:rsidRPr="00D6033E">
              <w:rPr>
                <w:rFonts w:ascii="Sylfaen" w:eastAsia="Arial Unicode MS" w:hAnsi="Sylfaen" w:cstheme="minorHAnsi"/>
                <w:sz w:val="20"/>
                <w:szCs w:val="20"/>
              </w:rPr>
              <w:t>ივნისის მდგომარეობით</w:t>
            </w:r>
            <w:r w:rsidRPr="00D6033E">
              <w:rPr>
                <w:rFonts w:ascii="Sylfaen" w:eastAsia="Arial Unicode MS" w:hAnsi="Sylfaen" w:cstheme="minorHAnsi"/>
                <w:sz w:val="20"/>
                <w:szCs w:val="20"/>
              </w:rPr>
              <w:t xml:space="preserve">, საცნობარო ფასების კატალოგი აერთიანებს ფასებს </w:t>
            </w:r>
            <w:r w:rsidR="008657B9" w:rsidRPr="00D6033E">
              <w:rPr>
                <w:rFonts w:ascii="Sylfaen" w:eastAsia="Arial Unicode MS" w:hAnsi="Sylfaen" w:cstheme="minorHAnsi"/>
                <w:sz w:val="20"/>
                <w:szCs w:val="20"/>
              </w:rPr>
              <w:t xml:space="preserve">7101 </w:t>
            </w:r>
            <w:r w:rsidRPr="00D6033E">
              <w:rPr>
                <w:rFonts w:ascii="Sylfaen" w:eastAsia="Arial Unicode MS" w:hAnsi="Sylfaen" w:cstheme="minorHAnsi"/>
                <w:sz w:val="20"/>
                <w:szCs w:val="20"/>
              </w:rPr>
              <w:t xml:space="preserve">სამკურნალწამლო საშუალებას 298 INN-ის ქვეშ. </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პროგრამის მიზანი N2.2-ი ფარგლებში</w:t>
            </w:r>
            <w:r w:rsidR="008657B9" w:rsidRPr="00D6033E">
              <w:rPr>
                <w:rFonts w:ascii="Sylfaen" w:eastAsia="Arial Unicode MS" w:hAnsi="Sylfaen" w:cstheme="minorHAnsi"/>
                <w:sz w:val="20"/>
                <w:szCs w:val="20"/>
              </w:rPr>
              <w:t xml:space="preserve"> (ამბულატორიულ დონეზე სამართავი კლინიკური მდგომარეობ</w:t>
            </w:r>
            <w:r w:rsidR="00AD0E3B" w:rsidRPr="00D6033E">
              <w:rPr>
                <w:rFonts w:ascii="Sylfaen" w:eastAsia="Arial Unicode MS" w:hAnsi="Sylfaen" w:cstheme="minorHAnsi"/>
                <w:sz w:val="20"/>
                <w:szCs w:val="20"/>
              </w:rPr>
              <w:t>ებ</w:t>
            </w:r>
            <w:r w:rsidR="008657B9" w:rsidRPr="00D6033E">
              <w:rPr>
                <w:rFonts w:ascii="Sylfaen" w:eastAsia="Arial Unicode MS" w:hAnsi="Sylfaen" w:cstheme="minorHAnsi"/>
                <w:sz w:val="20"/>
                <w:szCs w:val="20"/>
              </w:rPr>
              <w:t xml:space="preserve">ისთვის გზამკვლევები – </w:t>
            </w:r>
            <w:r w:rsidR="008657B9" w:rsidRPr="00D6033E">
              <w:rPr>
                <w:rFonts w:ascii="Sylfaen" w:eastAsia="Arial Unicode MS" w:hAnsi="Sylfaen" w:cstheme="minorHAnsi"/>
                <w:sz w:val="20"/>
                <w:szCs w:val="20"/>
                <w:lang w:val="en-US"/>
              </w:rPr>
              <w:t xml:space="preserve">clinical care pathways) </w:t>
            </w:r>
            <w:r w:rsidR="008657B9" w:rsidRPr="00D6033E">
              <w:rPr>
                <w:rFonts w:ascii="Sylfaen" w:eastAsia="Arial Unicode MS" w:hAnsi="Sylfaen" w:cstheme="minorHAnsi"/>
                <w:sz w:val="20"/>
                <w:szCs w:val="20"/>
              </w:rPr>
              <w:t xml:space="preserve">შემუშავებულია და დამტკიცებულია ჰიპერტენზიის, დიაბეტისა და გულის უკმარისობის, ფილტვის ქრონიკული ობსტრუქციული დაავადებების, ბრონქული ასთმის, </w:t>
            </w:r>
            <w:r w:rsidR="00950815" w:rsidRPr="00D6033E">
              <w:rPr>
                <w:rFonts w:ascii="Sylfaen" w:eastAsia="Arial Unicode MS" w:hAnsi="Sylfaen" w:cstheme="minorHAnsi"/>
                <w:sz w:val="20"/>
                <w:szCs w:val="20"/>
              </w:rPr>
              <w:t xml:space="preserve">ფსიქიკური ჯანმრთელობის მართვის 19 კლინიკური გზამკვლევი, მათ შორის, </w:t>
            </w:r>
            <w:r w:rsidRPr="00D6033E">
              <w:rPr>
                <w:rFonts w:ascii="Sylfaen" w:eastAsia="Arial Unicode MS" w:hAnsi="Sylfaen" w:cstheme="minorHAnsi"/>
                <w:sz w:val="20"/>
                <w:szCs w:val="20"/>
              </w:rPr>
              <w:t xml:space="preserve">2024 წლის </w:t>
            </w:r>
            <w:r w:rsidR="00950815" w:rsidRPr="00D6033E">
              <w:rPr>
                <w:rFonts w:ascii="Sylfaen" w:eastAsia="Arial Unicode MS" w:hAnsi="Sylfaen" w:cstheme="minorHAnsi"/>
                <w:sz w:val="20"/>
                <w:szCs w:val="20"/>
              </w:rPr>
              <w:t xml:space="preserve">6 თვეში </w:t>
            </w:r>
            <w:r w:rsidRPr="00D6033E">
              <w:rPr>
                <w:rFonts w:ascii="Sylfaen" w:eastAsia="Arial Unicode MS" w:hAnsi="Sylfaen" w:cstheme="minorHAnsi"/>
                <w:sz w:val="20"/>
                <w:szCs w:val="20"/>
              </w:rPr>
              <w:t xml:space="preserve">დამტკიცდა კლინიკური გზამკვლევები: </w:t>
            </w:r>
          </w:p>
          <w:p w:rsidR="00BB6C85" w:rsidRPr="00D6033E" w:rsidRDefault="0096558E" w:rsidP="00DC5A5A">
            <w:pPr>
              <w:numPr>
                <w:ilvl w:val="0"/>
                <w:numId w:val="1"/>
              </w:num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ფსიქოაქტიური ნივთიერებებით განპირობებული ფსიქიკური და ქცევითი აშლილობების გამოვლენა, შეფასება და მართვა პირველად ჯანდაცვაში - დაავადების მართვის კლინიკური </w:t>
            </w:r>
            <w:r w:rsidRPr="00D6033E">
              <w:rPr>
                <w:rFonts w:ascii="Sylfaen" w:eastAsia="Arial Unicode MS" w:hAnsi="Sylfaen" w:cstheme="minorHAnsi"/>
                <w:sz w:val="20"/>
                <w:szCs w:val="20"/>
              </w:rPr>
              <w:lastRenderedPageBreak/>
              <w:t xml:space="preserve">გზამკვლევის დამტკიცების თაობაზე (მინისტრის 2024 წლის 7 თებერვლის N </w:t>
            </w:r>
            <w:r w:rsidRPr="00D6033E">
              <w:rPr>
                <w:rFonts w:ascii="Sylfaen" w:eastAsia="Merriweather" w:hAnsi="Sylfaen" w:cstheme="minorHAnsi"/>
                <w:sz w:val="20"/>
                <w:szCs w:val="20"/>
              </w:rPr>
              <w:t>MOH 3 24 00000034</w:t>
            </w:r>
            <w:r w:rsidRPr="00D6033E">
              <w:rPr>
                <w:rFonts w:ascii="Sylfaen" w:eastAsia="Arial Unicode MS" w:hAnsi="Sylfaen" w:cstheme="minorHAnsi"/>
                <w:sz w:val="20"/>
                <w:szCs w:val="20"/>
              </w:rPr>
              <w:t xml:space="preserve"> ბრძანება)</w:t>
            </w:r>
          </w:p>
          <w:p w:rsidR="00BB6C85" w:rsidRPr="00D6033E"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„ბიპოლარული აშლილობების მართვა“ (მინისტრის 2024 წლის 13 თებერვლის N MOH 7 24 00000038 ბრძანება); </w:t>
            </w:r>
          </w:p>
          <w:p w:rsidR="00BB6C85" w:rsidRPr="00D6033E"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,,პირველად და სპეციალიზებულ ჯანდაცვის სერვისებში დეპრესიული აშლილობების მართვა" (მინისტრის 2024 წლის 13 თებერვლის N MOH 7 24 00000038 ბრძანება); </w:t>
            </w:r>
          </w:p>
          <w:p w:rsidR="00BB6C85" w:rsidRPr="00D6033E"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,,ფსიქოზი და შიზოფრენია მოზრდილებში” (მინისტრის 2024 წლის 13 თებერვლის N MOH 7 24 00000038 ბრძანება); </w:t>
            </w:r>
          </w:p>
          <w:p w:rsidR="00BB6C85" w:rsidRPr="00D6033E"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D6033E">
              <w:rPr>
                <w:rFonts w:ascii="Sylfaen" w:eastAsia="Arial Unicode MS" w:hAnsi="Sylfaen" w:cstheme="minorHAnsi"/>
                <w:sz w:val="20"/>
                <w:szCs w:val="20"/>
              </w:rPr>
              <w:t>„დემენცია“ (მინისტრის 2024 წლის 13 თებერვლის N MOH 7 24 00000038 ბრძანება)</w:t>
            </w:r>
          </w:p>
          <w:p w:rsidR="00BB6C85" w:rsidRPr="00D6033E" w:rsidRDefault="0096558E" w:rsidP="00DC5A5A">
            <w:pPr>
              <w:numPr>
                <w:ilvl w:val="0"/>
                <w:numId w:val="1"/>
              </w:numPr>
              <w:pBdr>
                <w:top w:val="nil"/>
                <w:left w:val="nil"/>
                <w:bottom w:val="nil"/>
                <w:right w:val="nil"/>
                <w:between w:val="nil"/>
              </w:pBdr>
              <w:jc w:val="both"/>
              <w:rPr>
                <w:rFonts w:ascii="Sylfaen" w:eastAsia="Merriweather" w:hAnsi="Sylfaen" w:cstheme="minorHAnsi"/>
                <w:sz w:val="20"/>
                <w:szCs w:val="20"/>
              </w:rPr>
            </w:pPr>
            <w:r w:rsidRPr="00D6033E">
              <w:rPr>
                <w:rFonts w:ascii="Sylfaen" w:eastAsia="Arial Unicode MS" w:hAnsi="Sylfaen" w:cstheme="minorHAnsi"/>
                <w:sz w:val="20"/>
                <w:szCs w:val="20"/>
              </w:rPr>
              <w:t>„გულ-სისხლძარღვთა დაავადებების (გსდ) რისკის შეფასება და მართვა“ - კლინიკური მდგომარეობის მართვის სახელმწიფო სტანდარტი (პროტოკოლი) და „გულსისხლძარღვთა დაავადებების (გსდ) რისკის შეფასება და მართვა“ - დაავადებათა მართვის კლინიკური გზამკვლევი (მინისტრის 2024 წლის 6 მარტის N MOH MOH 0 24 00000077ბრძანება).</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პროგრამის 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w:t>
            </w:r>
            <w:r w:rsidR="00950815" w:rsidRPr="00D6033E">
              <w:rPr>
                <w:rFonts w:ascii="Sylfaen" w:eastAsia="Arial Unicode MS" w:hAnsi="Sylfaen" w:cstheme="minorHAnsi"/>
                <w:sz w:val="20"/>
                <w:szCs w:val="20"/>
              </w:rPr>
              <w:t xml:space="preserve"> ჯანმრთელობის მსოფლიო ორგანიზაციის ტექნიკური მხარდაჭერით მომზადდა ჯანდაცვის სისტემის რეფორმების გზამკვლევი, რომელმაც გაიარა საჯარო კონსულტაციების ეტაპი და პროფესიული ასოციაციებისაგან და ექსპერტებისაგან მიღებული წინადადებები და რეკომენდაციები აისახა აღნიშნულ გზამკვლევში. გზამკვლევით განსაზღვრული ღონისძიებების დანერგვისთვის, 2023 წლის დეკემბერში ცვლილება შევიდა საყოველთაო ჯანდაცვის პროგრამაში. </w:t>
            </w:r>
            <w:r w:rsidRPr="00D6033E">
              <w:rPr>
                <w:rFonts w:ascii="Sylfaen" w:eastAsia="Arial Unicode MS" w:hAnsi="Sylfaen" w:cstheme="minorHAnsi"/>
                <w:sz w:val="20"/>
                <w:szCs w:val="20"/>
              </w:rPr>
              <w:t xml:space="preserve"> 2024 წლის 1 მარტიდან, (ქ.თბილისის, ქ.ბათუმის და ქ.ქუთაისის თვითმმართველი ქალაქებთან ერთად, გეგმური ამბულატორიის კომპონენტში კაპიტაციური მეთოდით დაფინანსების მიმღებია დაწესებულება,  რომელსაც, 2024 წლის 29 თებერვლის მდგომარეობით, რეგისტრირებული ჰყავს 2,500 და მეტი </w:t>
            </w:r>
            <w:r w:rsidRPr="00D6033E">
              <w:rPr>
                <w:rFonts w:ascii="Sylfaen" w:eastAsia="Arial Unicode MS" w:hAnsi="Sylfaen" w:cstheme="minorHAnsi"/>
                <w:sz w:val="20"/>
                <w:szCs w:val="20"/>
              </w:rPr>
              <w:lastRenderedPageBreak/>
              <w:t xml:space="preserve">ბენეფიციარი (ძირითადი კონტინგენტი), უზრუნველყოფს პროგრამის გეგმური ამბულატორიული მომსახურების კომპონენტით გათვალისწინებულ კლინიკო-ლაბორატორიულ კვლევებს ადგილზე და/ან ახორციელებს ბიოლოგიური მასალის ნიმუშების აღებას/ჩაბარებას და სხვა სათანადო დაწესებულებაში ტრანსპორტირებას, ასევე პასუხების უკან დაბრუნებას. </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გამონაკლისს წარმოადგენს მუნიციპალიტეტში სერვისის ერთადერთი მიმწოდებლები; იძულებით გადაადგილებულ პირთა სამედიცინო ცენტრები</w:t>
            </w:r>
            <w:r w:rsidR="00950815"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სამედიცინო სერვისებზე ხელმისაწვდომობის (მათ შორის გეოგრაფიული) გათვალისწინებით, სამედიცინო დაწესებულებები</w:t>
            </w:r>
            <w:r w:rsidR="00950815" w:rsidRPr="00D6033E">
              <w:rPr>
                <w:rFonts w:ascii="Sylfaen" w:eastAsia="Arial Unicode MS" w:hAnsi="Sylfaen" w:cstheme="minorHAnsi"/>
                <w:sz w:val="20"/>
                <w:szCs w:val="20"/>
              </w:rPr>
              <w:t>, რომელთა</w:t>
            </w:r>
            <w:r w:rsidRPr="00D6033E">
              <w:rPr>
                <w:rFonts w:ascii="Sylfaen" w:eastAsia="Arial Unicode MS" w:hAnsi="Sylfaen" w:cstheme="minorHAnsi"/>
                <w:sz w:val="20"/>
                <w:szCs w:val="20"/>
              </w:rPr>
              <w:t xml:space="preserve"> ჩამონათვალი განისაზღვრ</w:t>
            </w:r>
            <w:r w:rsidR="00950815" w:rsidRPr="00D6033E">
              <w:rPr>
                <w:rFonts w:ascii="Sylfaen" w:eastAsia="Arial Unicode MS" w:hAnsi="Sylfaen" w:cstheme="minorHAnsi"/>
                <w:sz w:val="20"/>
                <w:szCs w:val="20"/>
              </w:rPr>
              <w:t>ებ</w:t>
            </w:r>
            <w:r w:rsidRPr="00D6033E">
              <w:rPr>
                <w:rFonts w:ascii="Sylfaen" w:eastAsia="Arial Unicode MS" w:hAnsi="Sylfaen" w:cstheme="minorHAnsi"/>
                <w:sz w:val="20"/>
                <w:szCs w:val="20"/>
              </w:rPr>
              <w:t xml:space="preserve">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w:t>
            </w:r>
            <w:r w:rsidR="00950815" w:rsidRPr="00D6033E">
              <w:rPr>
                <w:rFonts w:ascii="Sylfaen" w:eastAsia="Arial Unicode MS" w:hAnsi="Sylfaen" w:cstheme="minorHAnsi"/>
                <w:sz w:val="20"/>
                <w:szCs w:val="20"/>
              </w:rPr>
              <w:t>სამართლებრივი აქტით.</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2024 წლის თებერვალში მომზადდა და დამტკიცდა:</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ა) საყოველთაო ჯანდაცვის გეგმიური ამბულატორიული სერვისის მიმწოდებელ დაწესებულებებსა და სოფლად ოჯახის ექიმის ქვეკომპონენტის სერვისის მიმწოდებელ დაწესებულებებში რეგისტრირებული სამიზნე კონტინგენტის პრევენციული და სკრინინგული სერვისებით უზრუნველყოფის წესი; ბ) პირველადი ჯანდაცვის დაწესებულებებში რეგისტრირებული ბენეფიციარების რეგისტრაციის ფორმა; გ) მიზნობრივი კონტინგენტის C ჰეპატიტის სკრინინგით, კიბოს სკრინინგით და ვაქცინაციით მოცვის წლიური გეგმა-გრაფიკის ფორმა; დ) პირველადი ჯანდაცვის დაწესებულებაში და/ან სოფლად ოჯახის ექიმის სერვისის მიმწოდებელი დაწესებულებების მიერ გეგმა-გრაფიკის მიხედვით ყოველთვიურად გაწეული მომსახურების ანგარიშგების ფორმა; ე) C ჰეპატიტზე სკრინინგში ჩასართავ ბენეფიციარებთან ინტერვიუს ჩატარების სახელმძღვანელო; ვ) კიბოს სკრინინგში ჩასართავ ბენეფიციარებთან ინტერვიუს ჩატარების სახელმძღვანელო; ზ) იმუნიზაციაში ჩასართავი ბენეფიციარების მშობლებთან ინტერვიუს ჩატარების </w:t>
            </w:r>
            <w:r w:rsidRPr="00D6033E">
              <w:rPr>
                <w:rFonts w:ascii="Sylfaen" w:eastAsia="Arial Unicode MS" w:hAnsi="Sylfaen" w:cstheme="minorHAnsi"/>
                <w:sz w:val="20"/>
                <w:szCs w:val="20"/>
              </w:rPr>
              <w:lastRenderedPageBreak/>
              <w:t>სახელმძღვანელო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2024 წლის 26 მარტის NMOH 5 24 00000063 ბრძანება)</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ზუგდიდის მუნიციპალიტეტის და ბათუმის შემოგარენში სოფლად მცხოვრები მოსახლეობა სპეციალისტთა კონსულტაციასა და კლინიკურ-დიაგნოსტიკურ კვლევებს </w:t>
            </w:r>
            <w:r w:rsidR="00950815" w:rsidRPr="00D6033E">
              <w:rPr>
                <w:rFonts w:ascii="Sylfaen" w:eastAsia="Arial Unicode MS" w:hAnsi="Sylfaen" w:cstheme="minorHAnsi"/>
                <w:sz w:val="20"/>
                <w:szCs w:val="20"/>
              </w:rPr>
              <w:t>მი</w:t>
            </w:r>
            <w:r w:rsidRPr="00D6033E">
              <w:rPr>
                <w:rFonts w:ascii="Sylfaen" w:eastAsia="Arial Unicode MS" w:hAnsi="Sylfaen" w:cstheme="minorHAnsi"/>
                <w:sz w:val="20"/>
                <w:szCs w:val="20"/>
              </w:rPr>
              <w:t>იღებენ შპს „ბათუმის რესპუბლიკურ კლინიკურ  საავადმყოფოსა“ და შპს „რუხის რესპუბლიკური საავადმყოფოში“.</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 და პჯდ დაწესებულებების 80%-ის ჩართვა EHR სისტემაში) წარმატებით მიმდინარეობს.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rsidR="003B5D47" w:rsidRPr="00D6033E" w:rsidRDefault="003B5D47"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საანგარიშგებო პერიოდში EHR სისტემაში მონაცემების წარდგენის 2 443 707 შემთხვევა ფიქსირდება, მათ შორის დაფიქსირებულია გეგმიური და გადაუდებელი ამბულატორიული 2 078 993 შემთხვევა. აღსანიშნავია, რომ მოცემული ჩანაწერები წარდგენილია 1 727 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329 ერთეულს გააჩნია მხოლოდ პირველადი ჯანდაცვის დაწესებულების სტატუსი. სულ</w:t>
            </w:r>
            <w:r w:rsidRPr="00D6033E">
              <w:rPr>
                <w:rFonts w:ascii="Sylfaen" w:eastAsia="Arial Unicode MS" w:hAnsi="Sylfaen" w:cs="Sylfaen"/>
              </w:rPr>
              <w:t xml:space="preserve"> </w:t>
            </w:r>
            <w:r w:rsidR="00950815" w:rsidRPr="00D6033E">
              <w:rPr>
                <w:rFonts w:ascii="Sylfaen" w:eastAsia="Arial Unicode MS" w:hAnsi="Sylfaen" w:cstheme="minorHAnsi"/>
                <w:sz w:val="20"/>
                <w:szCs w:val="20"/>
              </w:rPr>
              <w:t xml:space="preserve">მოცემული მდგომარეობით, </w:t>
            </w:r>
            <w:r w:rsidR="00950815" w:rsidRPr="00D6033E">
              <w:rPr>
                <w:rFonts w:ascii="Sylfaen" w:eastAsia="Arial Unicode MS" w:hAnsi="Sylfaen" w:cstheme="minorHAnsi"/>
                <w:sz w:val="20"/>
                <w:szCs w:val="20"/>
                <w:lang w:val="en-US"/>
              </w:rPr>
              <w:t>E</w:t>
            </w:r>
            <w:r w:rsidR="009C6929" w:rsidRPr="00D6033E">
              <w:rPr>
                <w:rFonts w:ascii="Sylfaen" w:eastAsia="Arial Unicode MS" w:hAnsi="Sylfaen" w:cstheme="minorHAnsi"/>
                <w:sz w:val="20"/>
                <w:szCs w:val="20"/>
                <w:lang w:val="en-US"/>
              </w:rPr>
              <w:t>H</w:t>
            </w:r>
            <w:r w:rsidR="00950815" w:rsidRPr="00D6033E">
              <w:rPr>
                <w:rFonts w:ascii="Sylfaen" w:eastAsia="Arial Unicode MS" w:hAnsi="Sylfaen" w:cstheme="minorHAnsi"/>
                <w:sz w:val="20"/>
                <w:szCs w:val="20"/>
                <w:lang w:val="en-US"/>
              </w:rPr>
              <w:t xml:space="preserve">R </w:t>
            </w:r>
            <w:r w:rsidR="00950815" w:rsidRPr="00D6033E">
              <w:rPr>
                <w:rFonts w:ascii="Sylfaen" w:eastAsia="Arial Unicode MS" w:hAnsi="Sylfaen" w:cstheme="minorHAnsi"/>
                <w:sz w:val="20"/>
                <w:szCs w:val="20"/>
              </w:rPr>
              <w:t xml:space="preserve">სისტემაში მონაცემების წარდგენის 23,501,067 შემთხვევა ფიქსირდება. მათ შორის, </w:t>
            </w:r>
            <w:r w:rsidR="009C6929" w:rsidRPr="00D6033E">
              <w:rPr>
                <w:rFonts w:ascii="Sylfaen" w:eastAsia="Arial Unicode MS" w:hAnsi="Sylfaen" w:cstheme="minorHAnsi"/>
                <w:sz w:val="20"/>
                <w:szCs w:val="20"/>
              </w:rPr>
              <w:t>და</w:t>
            </w:r>
            <w:r w:rsidR="00950815" w:rsidRPr="00D6033E">
              <w:rPr>
                <w:rFonts w:ascii="Sylfaen" w:eastAsia="Arial Unicode MS" w:hAnsi="Sylfaen" w:cstheme="minorHAnsi"/>
                <w:sz w:val="20"/>
                <w:szCs w:val="20"/>
              </w:rPr>
              <w:t>ფიქსირებული</w:t>
            </w:r>
            <w:r w:rsidR="009C6929" w:rsidRPr="00D6033E">
              <w:rPr>
                <w:rFonts w:ascii="Sylfaen" w:eastAsia="Arial Unicode MS" w:hAnsi="Sylfaen" w:cstheme="minorHAnsi"/>
                <w:sz w:val="20"/>
                <w:szCs w:val="20"/>
              </w:rPr>
              <w:t>ს</w:t>
            </w:r>
            <w:r w:rsidR="00950815" w:rsidRPr="00D6033E">
              <w:rPr>
                <w:rFonts w:ascii="Sylfaen" w:eastAsia="Arial Unicode MS" w:hAnsi="Sylfaen" w:cstheme="minorHAnsi"/>
                <w:sz w:val="20"/>
                <w:szCs w:val="20"/>
              </w:rPr>
              <w:t xml:space="preserve"> გეგმური და გადაუდებელი ამბულატორიული 14</w:t>
            </w:r>
            <w:r w:rsidRPr="00D6033E">
              <w:rPr>
                <w:rFonts w:ascii="Sylfaen" w:eastAsia="Arial Unicode MS" w:hAnsi="Sylfaen" w:cstheme="minorHAnsi"/>
                <w:sz w:val="20"/>
                <w:szCs w:val="20"/>
              </w:rPr>
              <w:t xml:space="preserve"> </w:t>
            </w:r>
            <w:r w:rsidR="00950815" w:rsidRPr="00D6033E">
              <w:rPr>
                <w:rFonts w:ascii="Sylfaen" w:eastAsia="Arial Unicode MS" w:hAnsi="Sylfaen" w:cstheme="minorHAnsi"/>
                <w:sz w:val="20"/>
                <w:szCs w:val="20"/>
              </w:rPr>
              <w:t>801</w:t>
            </w:r>
            <w:r w:rsidRPr="00D6033E">
              <w:rPr>
                <w:rFonts w:ascii="Sylfaen" w:eastAsia="Arial Unicode MS" w:hAnsi="Sylfaen" w:cstheme="minorHAnsi"/>
                <w:sz w:val="20"/>
                <w:szCs w:val="20"/>
              </w:rPr>
              <w:t xml:space="preserve"> </w:t>
            </w:r>
            <w:r w:rsidR="00950815" w:rsidRPr="00D6033E">
              <w:rPr>
                <w:rFonts w:ascii="Sylfaen" w:eastAsia="Arial Unicode MS" w:hAnsi="Sylfaen" w:cstheme="minorHAnsi"/>
                <w:sz w:val="20"/>
                <w:szCs w:val="20"/>
              </w:rPr>
              <w:t xml:space="preserve">919 შემთხვევა. </w:t>
            </w:r>
          </w:p>
          <w:p w:rsidR="00950815" w:rsidRPr="00D6033E" w:rsidRDefault="00950815"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ჩეხეთის კარიტასის ტქენიკური მხარდაჭერით მომზადდა საინფორმაციო სისტემა, რომელიც საშუალებას იძლევა პაციენტის მოძრაობა სისტემაში სრულად იყოს ასახული და უზრუნველყოფილი იყო</w:t>
            </w:r>
            <w:r w:rsidR="006B0C33" w:rsidRPr="00D6033E">
              <w:rPr>
                <w:rFonts w:ascii="Sylfaen" w:eastAsia="Arial Unicode MS" w:hAnsi="Sylfaen" w:cstheme="minorHAnsi"/>
                <w:sz w:val="20"/>
                <w:szCs w:val="20"/>
              </w:rPr>
              <w:t>ს</w:t>
            </w:r>
            <w:r w:rsidRPr="00D6033E">
              <w:rPr>
                <w:rFonts w:ascii="Sylfaen" w:eastAsia="Arial Unicode MS" w:hAnsi="Sylfaen" w:cstheme="minorHAnsi"/>
                <w:sz w:val="20"/>
                <w:szCs w:val="20"/>
              </w:rPr>
              <w:t xml:space="preserve"> შედეგზე დაფუძნებული დაფინანსებისთვის ე.წ. დეშბორდების სისტემა</w:t>
            </w:r>
            <w:r w:rsidR="00481332" w:rsidRPr="00D6033E">
              <w:rPr>
                <w:rFonts w:ascii="Sylfaen" w:eastAsia="Arial Unicode MS" w:hAnsi="Sylfaen" w:cstheme="minorHAnsi"/>
                <w:sz w:val="20"/>
                <w:szCs w:val="20"/>
              </w:rPr>
              <w:t>.</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ადამიანური კაპიტალის პროგრამის მიზანი 4.3-ის </w:t>
            </w:r>
            <w:r w:rsidR="00F83411"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პირველადი ჯანდაცვის მიმწოდებლების მიერ ტელემედიცინის ფარგლებში კონსულტაციების ხელშეწყობა</w:t>
            </w:r>
            <w:r w:rsidR="00F83411"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2024 წლის I კვარტალში დასრულდა პროგრამული უზრუნველყოფის შესყიდვა</w:t>
            </w:r>
            <w:r w:rsidR="00F83411" w:rsidRPr="00D6033E">
              <w:rPr>
                <w:rFonts w:ascii="Sylfaen" w:eastAsia="Arial Unicode MS" w:hAnsi="Sylfaen" w:cstheme="minorHAnsi"/>
                <w:sz w:val="20"/>
                <w:szCs w:val="20"/>
              </w:rPr>
              <w:t>, მოწოდება და მონტაჟი, ისევე როგორც პერსონალის გადამზადება</w:t>
            </w:r>
            <w:r w:rsidRPr="00D6033E">
              <w:rPr>
                <w:rFonts w:ascii="Sylfaen" w:eastAsia="Arial Unicode MS" w:hAnsi="Sylfaen" w:cstheme="minorHAnsi"/>
                <w:sz w:val="20"/>
                <w:szCs w:val="20"/>
              </w:rPr>
              <w:t>. მეორე კვარტ</w:t>
            </w:r>
            <w:r w:rsidR="00F83411" w:rsidRPr="00D6033E">
              <w:rPr>
                <w:rFonts w:ascii="Sylfaen" w:eastAsia="Arial Unicode MS" w:hAnsi="Sylfaen" w:cstheme="minorHAnsi"/>
                <w:sz w:val="20"/>
                <w:szCs w:val="20"/>
              </w:rPr>
              <w:t>ა</w:t>
            </w:r>
            <w:r w:rsidRPr="00D6033E">
              <w:rPr>
                <w:rFonts w:ascii="Sylfaen" w:eastAsia="Arial Unicode MS" w:hAnsi="Sylfaen" w:cstheme="minorHAnsi"/>
                <w:sz w:val="20"/>
                <w:szCs w:val="20"/>
              </w:rPr>
              <w:t>ლ</w:t>
            </w:r>
            <w:r w:rsidR="00F83411" w:rsidRPr="00D6033E">
              <w:rPr>
                <w:rFonts w:ascii="Sylfaen" w:eastAsia="Arial Unicode MS" w:hAnsi="Sylfaen" w:cstheme="minorHAnsi"/>
                <w:sz w:val="20"/>
                <w:szCs w:val="20"/>
              </w:rPr>
              <w:t>შ</w:t>
            </w:r>
            <w:r w:rsidRPr="00D6033E">
              <w:rPr>
                <w:rFonts w:ascii="Sylfaen" w:eastAsia="Arial Unicode MS" w:hAnsi="Sylfaen" w:cstheme="minorHAnsi"/>
                <w:sz w:val="20"/>
                <w:szCs w:val="20"/>
              </w:rPr>
              <w:t>ი</w:t>
            </w:r>
            <w:r w:rsidR="00F83411" w:rsidRPr="00D6033E">
              <w:rPr>
                <w:rFonts w:ascii="Sylfaen" w:eastAsia="Arial Unicode MS" w:hAnsi="Sylfaen" w:cstheme="minorHAnsi"/>
                <w:sz w:val="20"/>
                <w:szCs w:val="20"/>
              </w:rPr>
              <w:t xml:space="preserve"> უკვე შესყიდულია ტელემედიცინის აპარატურა დამატებით 60 სოფლის ამბულატორიისთვის. </w:t>
            </w:r>
          </w:p>
        </w:tc>
        <w:tc>
          <w:tcPr>
            <w:tcW w:w="1763" w:type="dxa"/>
            <w:vAlign w:val="center"/>
          </w:tcPr>
          <w:p w:rsidR="00BB6C85" w:rsidRPr="00D6033E" w:rsidRDefault="006B0C33"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შესრულებულია </w:t>
            </w:r>
            <w:r w:rsidR="0096558E" w:rsidRPr="00D6033E">
              <w:rPr>
                <w:rFonts w:ascii="Sylfaen" w:eastAsia="Arial Unicode MS" w:hAnsi="Sylfaen" w:cstheme="minorHAnsi"/>
                <w:sz w:val="20"/>
                <w:szCs w:val="20"/>
              </w:rPr>
              <w:t xml:space="preserve">ადამიანური კაპიტალის პროგრამის მიზანი 1.2.1; 1.2.2; 1.3; (პირველი სამიზნე </w:t>
            </w:r>
            <w:r w:rsidR="0096558E" w:rsidRPr="00D6033E">
              <w:rPr>
                <w:rFonts w:ascii="Sylfaen" w:eastAsia="Arial Unicode MS" w:hAnsi="Sylfaen" w:cstheme="minorHAnsi"/>
                <w:sz w:val="20"/>
                <w:szCs w:val="20"/>
              </w:rPr>
              <w:lastRenderedPageBreak/>
              <w:t>მაჩვენებელი); 2.2</w:t>
            </w:r>
          </w:p>
        </w:tc>
        <w:tc>
          <w:tcPr>
            <w:tcW w:w="1755" w:type="dxa"/>
            <w:vAlign w:val="center"/>
          </w:tcPr>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საქართველოს ოკუპირებული ტერიტორიებიდან დევნილთა, შრომის, ჯანმრთელობისა და სოციალური </w:t>
            </w:r>
            <w:r w:rsidRPr="00D6033E">
              <w:rPr>
                <w:rFonts w:ascii="Sylfaen" w:eastAsia="Arial Unicode MS" w:hAnsi="Sylfaen" w:cstheme="minorHAnsi"/>
                <w:sz w:val="20"/>
                <w:szCs w:val="20"/>
              </w:rPr>
              <w:lastRenderedPageBreak/>
              <w:t>დაცვის სამინისტრო;</w:t>
            </w:r>
          </w:p>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w:t>
            </w:r>
          </w:p>
          <w:p w:rsidR="00BB6C85" w:rsidRPr="00D6033E" w:rsidRDefault="0096558E" w:rsidP="00DC5A5A">
            <w:pPr>
              <w:spacing w:before="120"/>
              <w:jc w:val="center"/>
              <w:rPr>
                <w:rFonts w:ascii="Sylfaen" w:eastAsia="Merriweather" w:hAnsi="Sylfaen" w:cstheme="minorHAnsi"/>
                <w:sz w:val="20"/>
                <w:szCs w:val="20"/>
              </w:rPr>
            </w:pPr>
            <w:r w:rsidRPr="00D6033E">
              <w:rPr>
                <w:rFonts w:ascii="Sylfaen" w:eastAsia="Arial Unicode MS" w:hAnsi="Sylfaen" w:cstheme="minorHAnsi"/>
                <w:sz w:val="20"/>
                <w:szCs w:val="20"/>
              </w:rPr>
              <w:t xml:space="preserve"> სსიპ - ჯანმრთელობის ეროვნული სააგენტო; სსიპ - ინფორმაციული ტექნოლოგიების სააგენტო</w:t>
            </w:r>
          </w:p>
        </w:tc>
      </w:tr>
      <w:tr w:rsidR="00B434D7" w:rsidRPr="00D6033E" w:rsidTr="00BC0065">
        <w:tc>
          <w:tcPr>
            <w:tcW w:w="1890" w:type="dxa"/>
            <w:vAlign w:val="center"/>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lastRenderedPageBreak/>
              <w:t>შრომისა და დასაქმების სისტემის რეფორმების პროგრამა (27 05)</w:t>
            </w:r>
          </w:p>
        </w:tc>
        <w:tc>
          <w:tcPr>
            <w:tcW w:w="1872" w:type="dxa"/>
            <w:vAlign w:val="center"/>
          </w:tcPr>
          <w:p w:rsidR="00BB6C85" w:rsidRPr="00D6033E" w:rsidRDefault="0096558E" w:rsidP="00DC5A5A">
            <w:pPr>
              <w:pBdr>
                <w:top w:val="nil"/>
                <w:left w:val="nil"/>
                <w:bottom w:val="nil"/>
                <w:right w:val="nil"/>
                <w:between w:val="nil"/>
              </w:pBdr>
              <w:spacing w:before="120"/>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მიზნები N3.1.1 (დასაქმება); </w:t>
            </w:r>
          </w:p>
          <w:p w:rsidR="00BB6C85" w:rsidRPr="00D6033E" w:rsidRDefault="00BB6C85" w:rsidP="00DC5A5A">
            <w:pPr>
              <w:pBdr>
                <w:top w:val="nil"/>
                <w:left w:val="nil"/>
                <w:bottom w:val="nil"/>
                <w:right w:val="nil"/>
                <w:between w:val="nil"/>
              </w:pBdr>
              <w:spacing w:before="120"/>
              <w:rPr>
                <w:rFonts w:ascii="Sylfaen" w:eastAsia="Merriweather" w:hAnsi="Sylfaen" w:cstheme="minorHAnsi"/>
                <w:sz w:val="20"/>
                <w:szCs w:val="20"/>
              </w:rPr>
            </w:pPr>
          </w:p>
          <w:p w:rsidR="00BB6C85" w:rsidRPr="00D6033E" w:rsidRDefault="0096558E" w:rsidP="00DC5A5A">
            <w:pPr>
              <w:pBdr>
                <w:top w:val="nil"/>
                <w:left w:val="nil"/>
                <w:bottom w:val="nil"/>
                <w:right w:val="nil"/>
                <w:between w:val="nil"/>
              </w:pBdr>
              <w:spacing w:before="120"/>
              <w:rPr>
                <w:rFonts w:ascii="Sylfaen" w:eastAsia="Merriweather" w:hAnsi="Sylfaen" w:cstheme="minorHAnsi"/>
                <w:sz w:val="20"/>
                <w:szCs w:val="20"/>
              </w:rPr>
            </w:pPr>
            <w:r w:rsidRPr="00D6033E">
              <w:rPr>
                <w:rFonts w:ascii="Sylfaen" w:eastAsia="Arial Unicode MS" w:hAnsi="Sylfaen" w:cstheme="minorHAnsi"/>
                <w:sz w:val="20"/>
                <w:szCs w:val="20"/>
              </w:rPr>
              <w:t xml:space="preserve">ადამიანური კაპიტალის მიზნები N3.1.2. (დასაქმება); </w:t>
            </w:r>
          </w:p>
          <w:p w:rsidR="00BB6C85" w:rsidRPr="00D6033E" w:rsidRDefault="0096558E" w:rsidP="00DC5A5A">
            <w:pPr>
              <w:pBdr>
                <w:top w:val="nil"/>
                <w:left w:val="nil"/>
                <w:bottom w:val="nil"/>
                <w:right w:val="nil"/>
                <w:between w:val="nil"/>
              </w:pBdr>
              <w:spacing w:before="120"/>
              <w:rPr>
                <w:rFonts w:ascii="Sylfaen" w:eastAsia="Merriweather" w:hAnsi="Sylfaen" w:cstheme="minorHAnsi"/>
                <w:sz w:val="20"/>
                <w:szCs w:val="20"/>
              </w:rPr>
            </w:pPr>
            <w:r w:rsidRPr="00D6033E">
              <w:rPr>
                <w:rFonts w:ascii="Sylfaen" w:eastAsia="Arial Unicode MS" w:hAnsi="Sylfaen" w:cstheme="minorHAnsi"/>
                <w:sz w:val="20"/>
                <w:szCs w:val="20"/>
              </w:rPr>
              <w:br/>
            </w:r>
            <w:r w:rsidRPr="00D6033E">
              <w:rPr>
                <w:rFonts w:ascii="Sylfaen" w:eastAsia="Arial Unicode MS" w:hAnsi="Sylfaen" w:cstheme="minorHAnsi"/>
                <w:sz w:val="20"/>
                <w:szCs w:val="20"/>
              </w:rPr>
              <w:br/>
              <w:t xml:space="preserve">ადამიანური კაპიტალის მიზნები N3.2 (დასაქმება); </w:t>
            </w:r>
            <w:r w:rsidRPr="00D6033E">
              <w:rPr>
                <w:rFonts w:ascii="Sylfaen" w:eastAsia="Arial Unicode MS" w:hAnsi="Sylfaen" w:cstheme="minorHAnsi"/>
                <w:sz w:val="20"/>
                <w:szCs w:val="20"/>
              </w:rPr>
              <w:br/>
            </w:r>
          </w:p>
        </w:tc>
        <w:tc>
          <w:tcPr>
            <w:tcW w:w="6459" w:type="dxa"/>
          </w:tcPr>
          <w:p w:rsidR="00475B4D"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პროგრამის მიზანი </w:t>
            </w:r>
            <w:r w:rsidR="00BC0065" w:rsidRPr="00D6033E">
              <w:rPr>
                <w:rFonts w:ascii="Sylfaen" w:eastAsia="Arial Unicode MS" w:hAnsi="Sylfaen" w:cstheme="minorHAnsi"/>
                <w:sz w:val="20"/>
                <w:szCs w:val="20"/>
              </w:rPr>
              <w:t>N</w:t>
            </w:r>
            <w:r w:rsidRPr="00D6033E">
              <w:rPr>
                <w:rFonts w:ascii="Sylfaen" w:eastAsia="Arial Unicode MS" w:hAnsi="Sylfaen" w:cstheme="minorHAnsi"/>
                <w:sz w:val="20"/>
                <w:szCs w:val="20"/>
              </w:rPr>
              <w:t>3.1.1.-ით გათვალისწინებული გეგმის შესრულების მიზნით, დასაქმების ხელშეწყობის სახელმწიფო</w:t>
            </w:r>
            <w:r w:rsidR="006B0C33" w:rsidRPr="00D6033E">
              <w:rPr>
                <w:rFonts w:ascii="Sylfaen" w:eastAsia="Arial Unicode MS" w:hAnsi="Sylfaen" w:cstheme="minorHAnsi"/>
                <w:sz w:val="20"/>
                <w:szCs w:val="20"/>
              </w:rPr>
              <w:t xml:space="preserve"> სააგენტო</w:t>
            </w:r>
            <w:r w:rsidRPr="00D6033E">
              <w:rPr>
                <w:rFonts w:ascii="Sylfaen" w:eastAsia="Arial Unicode MS" w:hAnsi="Sylfaen" w:cstheme="minorHAnsi"/>
                <w:sz w:val="20"/>
                <w:szCs w:val="20"/>
              </w:rPr>
              <w:t xml:space="preserve"> აქტიურად აგრძელებს მუშაობას რეგიონულ სერვის-ცენტრების გახსნასთან დაკავშირებით</w:t>
            </w:r>
            <w:r w:rsidR="006B0C33" w:rsidRPr="00D6033E">
              <w:rPr>
                <w:rFonts w:ascii="Sylfaen" w:eastAsia="Arial Unicode MS" w:hAnsi="Sylfaen" w:cstheme="minorHAnsi"/>
                <w:sz w:val="20"/>
                <w:szCs w:val="20"/>
              </w:rPr>
              <w:t xml:space="preserve">: </w:t>
            </w:r>
            <w:r w:rsidR="00D05AE8" w:rsidRPr="00D6033E">
              <w:rPr>
                <w:rFonts w:ascii="Sylfaen" w:eastAsia="Arial Unicode MS" w:hAnsi="Sylfaen" w:cstheme="minorHAnsi"/>
                <w:sz w:val="20"/>
                <w:szCs w:val="20"/>
              </w:rPr>
              <w:t>3 რეგიონში - სამცხე-ჯავახეთი, მცხეთა-მთიანეთი და ქვემო ქართლი</w:t>
            </w:r>
            <w:r w:rsidR="00D05AE8" w:rsidRPr="00D6033E">
              <w:rPr>
                <w:rFonts w:ascii="Sylfaen" w:eastAsia="Arial Unicode MS" w:hAnsi="Sylfaen" w:cstheme="minorHAnsi"/>
                <w:sz w:val="20"/>
                <w:szCs w:val="20"/>
                <w:lang w:val="en-US"/>
              </w:rPr>
              <w:t xml:space="preserve"> </w:t>
            </w:r>
            <w:r w:rsidR="00D05AE8"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 xml:space="preserve">მოძიებულია ახალი საოფისე ფართები, გარემოსდაცვითი და სოციალური აუდიტის </w:t>
            </w:r>
            <w:r w:rsidR="00D05AE8" w:rsidRPr="00D6033E">
              <w:rPr>
                <w:rFonts w:ascii="Sylfaen" w:eastAsia="Arial Unicode MS" w:hAnsi="Sylfaen" w:cstheme="minorHAnsi"/>
                <w:sz w:val="20"/>
                <w:szCs w:val="20"/>
              </w:rPr>
              <w:t xml:space="preserve">მოთხოვნების შესაბამისად. </w:t>
            </w:r>
            <w:r w:rsidRPr="00D6033E">
              <w:rPr>
                <w:rFonts w:ascii="Sylfaen" w:eastAsia="Arial Unicode MS" w:hAnsi="Sylfaen" w:cstheme="minorHAnsi"/>
                <w:sz w:val="20"/>
                <w:szCs w:val="20"/>
              </w:rPr>
              <w:t xml:space="preserve">პარალელურად აქტიურად მიმდინარეობს ოფისების სრულად აღჭურვა ინფრასტრუქტურული სტანდარტის შესაბამისად და ადამიანური რესურსით დაკომპლექტება, რათა დაკმაყოფილდეს საჭირო სპეციალისტების რაოდენობის მინიმალური სტანდარტი. </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თითოეულ რეგიონს საკუთრებაში აქვს ერთი მანქანა.</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მიზანი 3.1.2-ის ფარგლებში, სოფლად მაცხოვრებლებისთვის, დასაქმების ხელშეწყობის სახელმწიფო სააგენტოს სერვისებსა და პროგრამებზე ხელმისაწვდომობის გაზრდის მიზნით, 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w:t>
            </w:r>
          </w:p>
          <w:p w:rsidR="007A6744"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მიზნის ფარგლებში, სააგენტო, სოფლად მაცხოვრებელს მომსახურებას აწვდის მობილური ჯგუფების და ასევე მუნიციპალურ დონეზე სააგენტოს წარმომადგენლების მეშვეობით. </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2024 წლის II კვარტალში 284-მა (</w:t>
            </w:r>
            <w:r w:rsidR="00654EDA" w:rsidRPr="00D6033E">
              <w:rPr>
                <w:rFonts w:ascii="Sylfaen" w:eastAsia="Arial Unicode MS" w:hAnsi="Sylfaen" w:cstheme="minorHAnsi"/>
                <w:sz w:val="20"/>
                <w:szCs w:val="20"/>
              </w:rPr>
              <w:t>მათ შორის</w:t>
            </w:r>
            <w:r w:rsidRPr="00D6033E">
              <w:rPr>
                <w:rFonts w:ascii="Sylfaen" w:eastAsia="Arial Unicode MS" w:hAnsi="Sylfaen" w:cstheme="minorHAnsi"/>
                <w:sz w:val="20"/>
                <w:szCs w:val="20"/>
              </w:rPr>
              <w:t xml:space="preserve"> 214</w:t>
            </w:r>
            <w:r w:rsidR="00654EDA" w:rsidRPr="00D6033E">
              <w:rPr>
                <w:rFonts w:ascii="Sylfaen" w:eastAsia="Arial Unicode MS" w:hAnsi="Sylfaen" w:cstheme="minorHAnsi"/>
                <w:sz w:val="20"/>
                <w:szCs w:val="20"/>
              </w:rPr>
              <w:t xml:space="preserve"> ქალი</w:t>
            </w:r>
            <w:r w:rsidRPr="00D6033E">
              <w:rPr>
                <w:rFonts w:ascii="Sylfaen" w:eastAsia="Arial Unicode MS" w:hAnsi="Sylfaen" w:cstheme="minorHAnsi"/>
                <w:sz w:val="20"/>
                <w:szCs w:val="20"/>
              </w:rPr>
              <w:t xml:space="preserve">) სოფლად მაცხოვრებელმა მიიღო სააგენტოს მომსახურება, </w:t>
            </w:r>
            <w:r w:rsidR="00654EDA" w:rsidRPr="00D6033E">
              <w:rPr>
                <w:rFonts w:ascii="Sylfaen" w:eastAsia="Arial Unicode MS" w:hAnsi="Sylfaen" w:cstheme="minorHAnsi"/>
                <w:sz w:val="20"/>
                <w:szCs w:val="20"/>
              </w:rPr>
              <w:t>საიდანაც</w:t>
            </w:r>
            <w:r w:rsidRPr="00D6033E">
              <w:rPr>
                <w:rFonts w:ascii="Sylfaen" w:eastAsia="Arial Unicode MS" w:hAnsi="Sylfaen" w:cstheme="minorHAnsi"/>
                <w:sz w:val="20"/>
                <w:szCs w:val="20"/>
              </w:rPr>
              <w:t>:</w:t>
            </w:r>
          </w:p>
          <w:p w:rsidR="00452F4F" w:rsidRPr="00D6033E" w:rsidRDefault="00452F4F" w:rsidP="00DC5A5A">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D6033E">
              <w:rPr>
                <w:rFonts w:ascii="Sylfaen" w:eastAsia="Arial Unicode MS" w:hAnsi="Sylfaen" w:cstheme="minorHAnsi"/>
                <w:sz w:val="20"/>
                <w:szCs w:val="20"/>
              </w:rPr>
              <w:lastRenderedPageBreak/>
              <w:t>56 (მათ შორის</w:t>
            </w:r>
            <w:r w:rsidR="00654EDA"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36</w:t>
            </w:r>
            <w:r w:rsidR="00654EDA" w:rsidRPr="00D6033E">
              <w:rPr>
                <w:rFonts w:ascii="Sylfaen" w:eastAsia="Arial Unicode MS" w:hAnsi="Sylfaen" w:cstheme="minorHAnsi"/>
                <w:sz w:val="20"/>
                <w:szCs w:val="20"/>
              </w:rPr>
              <w:t xml:space="preserve"> ქალი</w:t>
            </w:r>
            <w:r w:rsidRPr="00D6033E">
              <w:rPr>
                <w:rFonts w:ascii="Sylfaen" w:eastAsia="Arial Unicode MS" w:hAnsi="Sylfaen" w:cstheme="minorHAnsi"/>
                <w:sz w:val="20"/>
                <w:szCs w:val="20"/>
              </w:rPr>
              <w:t>)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შემდეგ მუნიციპალიტეტებში: სამტრედია, ხარაგაული, ჩოხატაური, სიღნაღი, ხელვაჩაური. აღნიშნულ მუნიციპალიტეტებში კონსულტანტები დასაქმებული არიან  სრულ განაკვეთზე, სოციალური მომსახურების სააგენტოს ოფისში და სამუშაოს მაძიებლებს აწვდის სააგენტოს მომსახურებების სრულ სპექტრს</w:t>
            </w:r>
            <w:r w:rsidR="007A6744"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w:t>
            </w:r>
          </w:p>
          <w:p w:rsidR="00654EDA" w:rsidRPr="00D6033E" w:rsidRDefault="00452F4F" w:rsidP="00DC5A5A">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D6033E">
              <w:rPr>
                <w:rFonts w:ascii="Sylfaen" w:eastAsia="Arial Unicode MS" w:hAnsi="Sylfaen" w:cstheme="minorHAnsi"/>
                <w:sz w:val="20"/>
                <w:szCs w:val="20"/>
              </w:rPr>
              <w:t>ხოლო 228 (მათ შორის 178</w:t>
            </w:r>
            <w:r w:rsidR="00654EDA" w:rsidRPr="00D6033E">
              <w:rPr>
                <w:rFonts w:ascii="Sylfaen" w:eastAsia="Arial Unicode MS" w:hAnsi="Sylfaen" w:cstheme="minorHAnsi"/>
                <w:sz w:val="20"/>
                <w:szCs w:val="20"/>
              </w:rPr>
              <w:t xml:space="preserve"> ქალი</w:t>
            </w:r>
            <w:r w:rsidRPr="00D6033E">
              <w:rPr>
                <w:rFonts w:ascii="Sylfaen" w:eastAsia="Arial Unicode MS" w:hAnsi="Sylfaen" w:cstheme="minorHAnsi"/>
                <w:sz w:val="20"/>
                <w:szCs w:val="20"/>
              </w:rPr>
              <w:t xml:space="preserve">) პირი არის ის სამუშაოს მაძიებელი, რომლებიც ესწრებოდნენ მობილური ჯგუფის შეხვედრებს და </w:t>
            </w:r>
            <w:r w:rsidR="00654EDA" w:rsidRPr="00D6033E">
              <w:rPr>
                <w:rFonts w:ascii="Sylfaen" w:eastAsia="Arial Unicode MS" w:hAnsi="Sylfaen" w:cstheme="minorHAnsi"/>
                <w:sz w:val="20"/>
                <w:szCs w:val="20"/>
              </w:rPr>
              <w:t xml:space="preserve">მობილური ჯგუფების მეშვეობით მიიღეს </w:t>
            </w:r>
            <w:r w:rsidRPr="00D6033E">
              <w:rPr>
                <w:rFonts w:ascii="Sylfaen" w:eastAsia="Arial Unicode MS" w:hAnsi="Sylfaen" w:cstheme="minorHAnsi"/>
                <w:sz w:val="20"/>
                <w:szCs w:val="20"/>
              </w:rPr>
              <w:t>ინდივიდუალური და სხვა სახის კონსულტა</w:t>
            </w:r>
            <w:r w:rsidR="00654EDA" w:rsidRPr="00D6033E">
              <w:rPr>
                <w:rFonts w:ascii="Sylfaen" w:eastAsia="Arial Unicode MS" w:hAnsi="Sylfaen" w:cstheme="minorHAnsi"/>
                <w:sz w:val="20"/>
                <w:szCs w:val="20"/>
              </w:rPr>
              <w:t>ცია</w:t>
            </w:r>
            <w:r w:rsidR="007A6744" w:rsidRPr="00D6033E">
              <w:rPr>
                <w:rFonts w:ascii="Sylfaen" w:eastAsia="Arial Unicode MS" w:hAnsi="Sylfaen" w:cstheme="minorHAnsi"/>
                <w:sz w:val="20"/>
                <w:szCs w:val="20"/>
              </w:rPr>
              <w:t>.</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საანგარიშო პერიოდში</w:t>
            </w:r>
            <w:r w:rsidR="00475B4D"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მობილური ჯგუფების მიერ ჯამში ჩატარებულია 75 შეხვედრა, რომელსაც ესწრებოდა 1</w:t>
            </w:r>
            <w:r w:rsidR="00137F31"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598 სამუშაოს მაძიებელი. </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3</w:t>
            </w:r>
            <w:r w:rsidR="00137F31" w:rsidRPr="00D6033E">
              <w:rPr>
                <w:rFonts w:ascii="Sylfaen" w:eastAsia="Arial Unicode MS" w:hAnsi="Sylfaen" w:cstheme="minorHAnsi"/>
                <w:sz w:val="20"/>
                <w:szCs w:val="20"/>
              </w:rPr>
              <w:t>,</w:t>
            </w:r>
            <w:r w:rsidRPr="00D6033E">
              <w:rPr>
                <w:rFonts w:ascii="Sylfaen" w:eastAsia="Arial Unicode MS" w:hAnsi="Sylfaen" w:cstheme="minorHAnsi"/>
                <w:sz w:val="20"/>
                <w:szCs w:val="20"/>
              </w:rPr>
              <w:t>101 მოწყვლად ჯგუფს მიკუთვნებული სამუშაოს მაძიებელი ჩაერთო შრომის ბაზრის აქტიური პოლიტიკის ღონისძიებებში, მათ შორის: ახალგაზრდა - 1</w:t>
            </w:r>
            <w:r w:rsidR="00137F31" w:rsidRPr="00D6033E">
              <w:rPr>
                <w:rFonts w:ascii="Sylfaen" w:eastAsia="Arial Unicode MS" w:hAnsi="Sylfaen" w:cstheme="minorHAnsi"/>
                <w:sz w:val="20"/>
                <w:szCs w:val="20"/>
              </w:rPr>
              <w:t>,</w:t>
            </w:r>
            <w:r w:rsidRPr="00D6033E">
              <w:rPr>
                <w:rFonts w:ascii="Sylfaen" w:eastAsia="Arial Unicode MS" w:hAnsi="Sylfaen" w:cstheme="minorHAnsi"/>
                <w:sz w:val="20"/>
                <w:szCs w:val="20"/>
              </w:rPr>
              <w:t>264, ქალი - 2</w:t>
            </w:r>
            <w:r w:rsidR="00137F31" w:rsidRPr="00D6033E">
              <w:rPr>
                <w:rFonts w:ascii="Sylfaen" w:eastAsia="Arial Unicode MS" w:hAnsi="Sylfaen" w:cstheme="minorHAnsi"/>
                <w:sz w:val="20"/>
                <w:szCs w:val="20"/>
              </w:rPr>
              <w:t>,</w:t>
            </w:r>
            <w:r w:rsidRPr="00D6033E">
              <w:rPr>
                <w:rFonts w:ascii="Sylfaen" w:eastAsia="Arial Unicode MS" w:hAnsi="Sylfaen" w:cstheme="minorHAnsi"/>
                <w:sz w:val="20"/>
                <w:szCs w:val="20"/>
              </w:rPr>
              <w:t>302, დევნილი - 229, შშმპ - 182, სოციალურად დაუცველი - 1</w:t>
            </w:r>
            <w:r w:rsidR="00137F31" w:rsidRPr="00D6033E">
              <w:rPr>
                <w:rFonts w:ascii="Sylfaen" w:eastAsia="Arial Unicode MS" w:hAnsi="Sylfaen" w:cstheme="minorHAnsi"/>
                <w:sz w:val="20"/>
                <w:szCs w:val="20"/>
              </w:rPr>
              <w:t>,</w:t>
            </w:r>
            <w:r w:rsidRPr="00D6033E">
              <w:rPr>
                <w:rFonts w:ascii="Sylfaen" w:eastAsia="Arial Unicode MS" w:hAnsi="Sylfaen" w:cstheme="minorHAnsi"/>
                <w:sz w:val="20"/>
                <w:szCs w:val="20"/>
              </w:rPr>
              <w:t>396.</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სააგენტო აქტიურად მუშაობს მოწყვლად ჯგუფებში, სააგენტოს სერვისებსა და პროგრამებზე ცნობადობის გაზრდის მიზნით</w:t>
            </w:r>
            <w:r w:rsidR="007A6744"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მართავს შეხვედრებს ახალგაზრდებთან უნივერსიტეტებსა და კოლეჯებში, ასევე აქტიურად თანამშრომლებს შშმ პირებთან მომუშავე არასამთავრობო ორგანიზაციებთან.</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საანგარიშო პერიოდში, მოწყვლადი ჯგუფის მობილიზების მიზნით, განხორციელდა შემდეგი ღონისძიებები:</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lastRenderedPageBreak/>
              <w:t xml:space="preserve">დუშეთის ახალგაზრდულ ცენტრთან თანამშრომლობით, დუშეთის მუნიციპალიტეტის სოფლების ახალგაზრდებთან </w:t>
            </w:r>
            <w:r w:rsidR="007A6744" w:rsidRPr="00D6033E">
              <w:rPr>
                <w:rFonts w:ascii="Sylfaen" w:eastAsia="Arial Unicode MS" w:hAnsi="Sylfaen" w:cstheme="minorHAnsi"/>
                <w:sz w:val="20"/>
                <w:szCs w:val="20"/>
              </w:rPr>
              <w:t xml:space="preserve">გაიმართა </w:t>
            </w:r>
            <w:r w:rsidRPr="00D6033E">
              <w:rPr>
                <w:rFonts w:ascii="Sylfaen" w:eastAsia="Arial Unicode MS" w:hAnsi="Sylfaen" w:cstheme="minorHAnsi"/>
                <w:sz w:val="20"/>
                <w:szCs w:val="20"/>
              </w:rPr>
              <w:t>საინფორმაციო, გაცნობითი ხასიათის შეხვედრა</w:t>
            </w:r>
            <w:r w:rsidR="007A6744"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ღონისძიების ფარგლებში, უმაღლესი განათლების მიღმა დარჩენილ ახალგაზრდებს ჩაუტარდათ </w:t>
            </w:r>
            <w:r w:rsidR="00D25239" w:rsidRPr="00D6033E">
              <w:rPr>
                <w:rFonts w:ascii="Sylfaen" w:eastAsia="Arial Unicode MS" w:hAnsi="Sylfaen" w:cstheme="minorHAnsi"/>
                <w:sz w:val="20"/>
                <w:szCs w:val="20"/>
              </w:rPr>
              <w:t xml:space="preserve">კონსულტაცია </w:t>
            </w:r>
            <w:r w:rsidRPr="00D6033E">
              <w:rPr>
                <w:rFonts w:ascii="Sylfaen" w:eastAsia="Arial Unicode MS" w:hAnsi="Sylfaen" w:cstheme="minorHAnsi"/>
                <w:sz w:val="20"/>
                <w:szCs w:val="20"/>
              </w:rPr>
              <w:t>დასაქმებ</w:t>
            </w:r>
            <w:r w:rsidR="00D25239" w:rsidRPr="00D6033E">
              <w:rPr>
                <w:rFonts w:ascii="Sylfaen" w:eastAsia="Arial Unicode MS" w:hAnsi="Sylfaen" w:cstheme="minorHAnsi"/>
                <w:sz w:val="20"/>
                <w:szCs w:val="20"/>
              </w:rPr>
              <w:t>ა</w:t>
            </w:r>
            <w:r w:rsidRPr="00D6033E">
              <w:rPr>
                <w:rFonts w:ascii="Sylfaen" w:eastAsia="Arial Unicode MS" w:hAnsi="Sylfaen" w:cstheme="minorHAnsi"/>
                <w:sz w:val="20"/>
                <w:szCs w:val="20"/>
              </w:rPr>
              <w:t>ს</w:t>
            </w:r>
            <w:r w:rsidR="00D25239" w:rsidRPr="00D6033E">
              <w:rPr>
                <w:rFonts w:ascii="Sylfaen" w:eastAsia="Arial Unicode MS" w:hAnsi="Sylfaen" w:cstheme="minorHAnsi"/>
                <w:sz w:val="20"/>
                <w:szCs w:val="20"/>
              </w:rPr>
              <w:t>თან</w:t>
            </w:r>
            <w:r w:rsidRPr="00D6033E">
              <w:rPr>
                <w:rFonts w:ascii="Sylfaen" w:eastAsia="Arial Unicode MS" w:hAnsi="Sylfaen" w:cstheme="minorHAnsi"/>
                <w:sz w:val="20"/>
                <w:szCs w:val="20"/>
              </w:rPr>
              <w:t xml:space="preserve"> და კარიერულ</w:t>
            </w:r>
            <w:r w:rsidR="00D25239" w:rsidRPr="00D6033E">
              <w:rPr>
                <w:rFonts w:ascii="Sylfaen" w:eastAsia="Arial Unicode MS" w:hAnsi="Sylfaen" w:cstheme="minorHAnsi"/>
                <w:sz w:val="20"/>
                <w:szCs w:val="20"/>
              </w:rPr>
              <w:t xml:space="preserve"> დაგეგმვასთან.</w:t>
            </w:r>
            <w:r w:rsidRPr="00D6033E">
              <w:rPr>
                <w:rFonts w:ascii="Sylfaen" w:eastAsia="Arial Unicode MS" w:hAnsi="Sylfaen" w:cstheme="minorHAnsi"/>
                <w:sz w:val="20"/>
                <w:szCs w:val="20"/>
              </w:rPr>
              <w:t xml:space="preserve"> ახალგაზრდები გაეცნენ დასაქმებისა და პროფესიული სწავლების</w:t>
            </w:r>
            <w:r w:rsidR="00D25239"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 xml:space="preserve">მიმართულებით არსებულ შესაძლებლობებს. </w:t>
            </w:r>
          </w:p>
          <w:p w:rsidR="00452F4F" w:rsidRPr="00D6033E" w:rsidRDefault="00452F4F"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საინფორმაციო შეხვედრა და მასტერკლასი ჩატარდა ახალგაზრდებთან ქუთაისის სახელმწიფო უნივერსიტეტში, შეხვედრის ფარგლებში ახალგაზრდებს მიეწოდათ ინფორმაცია დასაქმების ხელშეწყობის სახელმწიფო სერვისებისა და პროგრამების შესახებ, გაეწიათ </w:t>
            </w:r>
            <w:r w:rsidR="00D25239" w:rsidRPr="00D6033E">
              <w:rPr>
                <w:rFonts w:ascii="Sylfaen" w:eastAsia="Arial Unicode MS" w:hAnsi="Sylfaen" w:cstheme="minorHAnsi"/>
                <w:sz w:val="20"/>
                <w:szCs w:val="20"/>
              </w:rPr>
              <w:t xml:space="preserve">კონსულტაცია </w:t>
            </w:r>
            <w:r w:rsidRPr="00D6033E">
              <w:rPr>
                <w:rFonts w:ascii="Sylfaen" w:eastAsia="Arial Unicode MS" w:hAnsi="Sylfaen" w:cstheme="minorHAnsi"/>
                <w:sz w:val="20"/>
                <w:szCs w:val="20"/>
              </w:rPr>
              <w:t>დასაქმებ</w:t>
            </w:r>
            <w:r w:rsidR="00D25239" w:rsidRPr="00D6033E">
              <w:rPr>
                <w:rFonts w:ascii="Sylfaen" w:eastAsia="Arial Unicode MS" w:hAnsi="Sylfaen" w:cstheme="minorHAnsi"/>
                <w:sz w:val="20"/>
                <w:szCs w:val="20"/>
              </w:rPr>
              <w:t>ასთან დაკავშირებით</w:t>
            </w:r>
            <w:r w:rsidRPr="00D6033E">
              <w:rPr>
                <w:rFonts w:ascii="Sylfaen" w:eastAsia="Arial Unicode MS" w:hAnsi="Sylfaen" w:cstheme="minorHAnsi"/>
                <w:sz w:val="20"/>
                <w:szCs w:val="20"/>
              </w:rPr>
              <w:t xml:space="preserve">. </w:t>
            </w:r>
            <w:r w:rsidR="007A6BC1" w:rsidRPr="00D6033E">
              <w:rPr>
                <w:rFonts w:ascii="Sylfaen" w:eastAsia="Arial Unicode MS" w:hAnsi="Sylfaen" w:cstheme="minorHAnsi"/>
                <w:sz w:val="20"/>
                <w:szCs w:val="20"/>
              </w:rPr>
              <w:t>ასევე,</w:t>
            </w:r>
            <w:r w:rsidRPr="00D6033E">
              <w:rPr>
                <w:rFonts w:ascii="Sylfaen" w:eastAsia="Arial Unicode MS" w:hAnsi="Sylfaen" w:cstheme="minorHAnsi"/>
                <w:sz w:val="20"/>
                <w:szCs w:val="20"/>
              </w:rPr>
              <w:t xml:space="preserve"> შეხვედრაზე გაიმართა კარიერის დაგეგმვის მასტერკლასი. </w:t>
            </w:r>
          </w:p>
          <w:p w:rsidR="00BB6C85" w:rsidRPr="00D6033E" w:rsidRDefault="00452F4F"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გორის მერიასთან და საზოგადოება ,,ბილიკთან’’ ერთად</w:t>
            </w:r>
            <w:r w:rsidR="00D25239" w:rsidRPr="00D6033E">
              <w:rPr>
                <w:rFonts w:ascii="Sylfaen" w:eastAsia="Arial Unicode MS" w:hAnsi="Sylfaen" w:cstheme="minorHAnsi"/>
                <w:sz w:val="20"/>
                <w:szCs w:val="20"/>
              </w:rPr>
              <w:t xml:space="preserve"> გაიმართა</w:t>
            </w:r>
            <w:r w:rsidRPr="00D6033E">
              <w:rPr>
                <w:rFonts w:ascii="Sylfaen" w:eastAsia="Arial Unicode MS" w:hAnsi="Sylfaen" w:cstheme="minorHAnsi"/>
                <w:sz w:val="20"/>
                <w:szCs w:val="20"/>
              </w:rPr>
              <w:t xml:space="preserve"> საინფორმაციო შეხვედრა</w:t>
            </w:r>
            <w:r w:rsidR="00D25239" w:rsidRPr="00D6033E">
              <w:rPr>
                <w:rFonts w:ascii="Sylfaen" w:eastAsia="Arial Unicode MS" w:hAnsi="Sylfaen" w:cstheme="minorHAnsi"/>
                <w:sz w:val="20"/>
                <w:szCs w:val="20"/>
              </w:rPr>
              <w:t xml:space="preserve"> შშმ პირებისთვის.</w:t>
            </w:r>
            <w:r w:rsidRPr="00D6033E">
              <w:rPr>
                <w:rFonts w:ascii="Sylfaen" w:eastAsia="Arial Unicode MS" w:hAnsi="Sylfaen" w:cstheme="minorHAnsi"/>
                <w:sz w:val="20"/>
                <w:szCs w:val="20"/>
              </w:rPr>
              <w:t xml:space="preserve"> ღონისძიების მიზანს წარმოადგენ</w:t>
            </w:r>
            <w:r w:rsidR="00D25239" w:rsidRPr="00D6033E">
              <w:rPr>
                <w:rFonts w:ascii="Sylfaen" w:eastAsia="Arial Unicode MS" w:hAnsi="Sylfaen" w:cstheme="minorHAnsi"/>
                <w:sz w:val="20"/>
                <w:szCs w:val="20"/>
              </w:rPr>
              <w:t>დ</w:t>
            </w:r>
            <w:r w:rsidRPr="00D6033E">
              <w:rPr>
                <w:rFonts w:ascii="Sylfaen" w:eastAsia="Arial Unicode MS" w:hAnsi="Sylfaen" w:cstheme="minorHAnsi"/>
                <w:sz w:val="20"/>
                <w:szCs w:val="20"/>
              </w:rPr>
              <w:t>ა შშმ პირთა სერვისებისა და პროგრამების პოპულარიზაცია, გორის რეგიონში შშმ პირთა რეგისტრაცია და მათი დასაქმების პროგრამებში ჩართვა. ასვე, სხვა სახელმწიფო უწყებებისა და არასამთავრობო ორგანიზაციების კოორდინირებული მუშაობა შშმ თემთან დაკავშირებულ საკითხებზე.</w:t>
            </w:r>
          </w:p>
        </w:tc>
        <w:tc>
          <w:tcPr>
            <w:tcW w:w="1763" w:type="dxa"/>
          </w:tcPr>
          <w:p w:rsidR="00BB6C85" w:rsidRPr="00D6033E" w:rsidRDefault="00F710FE" w:rsidP="00DC5A5A">
            <w:pPr>
              <w:spacing w:before="120"/>
              <w:rPr>
                <w:rFonts w:ascii="Sylfaen" w:eastAsia="Merriweather" w:hAnsi="Sylfaen" w:cstheme="minorHAnsi"/>
                <w:sz w:val="20"/>
                <w:szCs w:val="20"/>
              </w:rPr>
            </w:pPr>
            <w:r w:rsidRPr="00D6033E">
              <w:rPr>
                <w:rFonts w:ascii="Sylfaen" w:eastAsia="Arial Unicode MS" w:hAnsi="Sylfaen" w:cstheme="minorHAnsi"/>
                <w:sz w:val="20"/>
                <w:szCs w:val="20"/>
              </w:rPr>
              <w:lastRenderedPageBreak/>
              <w:t>მიმდინარეობს მუშაობა ადამიანური კაპიტალის პროგრამის მიზანი 3.1.1-ს და #3.2.-ის მეორე სამიზნე მაჩვენებლის მისაღწევად</w:t>
            </w:r>
            <w:r w:rsidR="009E729A" w:rsidRPr="00D6033E">
              <w:rPr>
                <w:rFonts w:ascii="Sylfaen" w:eastAsia="Arial Unicode MS" w:hAnsi="Sylfaen" w:cstheme="minorHAnsi"/>
                <w:sz w:val="20"/>
                <w:szCs w:val="20"/>
              </w:rPr>
              <w:t>.</w:t>
            </w:r>
          </w:p>
        </w:tc>
        <w:tc>
          <w:tcPr>
            <w:tcW w:w="1755" w:type="dxa"/>
            <w:vAlign w:val="center"/>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სსიპ - დასაქმების ხელშეწყობის სახელმწიფო სააგენტო; </w:t>
            </w:r>
          </w:p>
        </w:tc>
      </w:tr>
      <w:tr w:rsidR="00B434D7" w:rsidRPr="00D6033E" w:rsidTr="00BC0065">
        <w:tc>
          <w:tcPr>
            <w:tcW w:w="1890" w:type="dxa"/>
            <w:tcBorders>
              <w:bottom w:val="single" w:sz="4" w:space="0" w:color="5B9BD5"/>
            </w:tcBorders>
            <w:vAlign w:val="center"/>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1872" w:type="dxa"/>
            <w:tcBorders>
              <w:bottom w:val="single" w:sz="4" w:space="0" w:color="5B9BD5"/>
            </w:tcBorders>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მიზნები N2.1.1 (განათლება);</w:t>
            </w:r>
            <w:r w:rsidR="007A6BC1" w:rsidRPr="00D6033E">
              <w:rPr>
                <w:rFonts w:ascii="Sylfaen" w:eastAsia="Arial Unicode MS" w:hAnsi="Sylfaen" w:cstheme="minorHAnsi"/>
                <w:sz w:val="20"/>
                <w:szCs w:val="20"/>
              </w:rPr>
              <w:t xml:space="preserve"> </w:t>
            </w:r>
          </w:p>
          <w:p w:rsidR="00BB6C85" w:rsidRPr="00D6033E" w:rsidRDefault="0096558E" w:rsidP="00DC5A5A">
            <w:pPr>
              <w:spacing w:before="120"/>
              <w:rPr>
                <w:rFonts w:ascii="Sylfaen" w:eastAsia="Merriweather" w:hAnsi="Sylfaen" w:cstheme="minorHAnsi"/>
                <w:sz w:val="20"/>
                <w:szCs w:val="20"/>
              </w:rPr>
            </w:pPr>
            <w:r w:rsidRPr="00D6033E">
              <w:rPr>
                <w:rFonts w:ascii="Sylfaen" w:eastAsia="Arial Unicode MS" w:hAnsi="Sylfaen" w:cstheme="minorHAnsi"/>
                <w:sz w:val="20"/>
                <w:szCs w:val="20"/>
              </w:rPr>
              <w:t>N2.1.2 (განათლება);</w:t>
            </w:r>
            <w:r w:rsidR="007A6BC1" w:rsidRPr="00D6033E">
              <w:rPr>
                <w:rFonts w:ascii="Sylfaen" w:eastAsia="Arial Unicode MS" w:hAnsi="Sylfaen" w:cstheme="minorHAnsi"/>
                <w:sz w:val="20"/>
                <w:szCs w:val="20"/>
              </w:rPr>
              <w:t xml:space="preserve"> </w:t>
            </w:r>
            <w:r w:rsidRPr="00D6033E">
              <w:rPr>
                <w:rFonts w:ascii="Sylfaen" w:eastAsia="Arial Unicode MS" w:hAnsi="Sylfaen" w:cstheme="minorHAnsi"/>
                <w:sz w:val="20"/>
                <w:szCs w:val="20"/>
              </w:rPr>
              <w:t>N2.1.6 (განათლება)</w:t>
            </w:r>
          </w:p>
        </w:tc>
        <w:tc>
          <w:tcPr>
            <w:tcW w:w="6459" w:type="dxa"/>
            <w:tcBorders>
              <w:bottom w:val="single" w:sz="4" w:space="0" w:color="5B9BD5"/>
            </w:tcBorders>
          </w:tcPr>
          <w:p w:rsidR="00BB6C85" w:rsidRPr="00D6033E" w:rsidRDefault="0096558E" w:rsidP="00DC5A5A">
            <w:pPr>
              <w:pBdr>
                <w:top w:val="nil"/>
                <w:left w:val="nil"/>
                <w:bottom w:val="nil"/>
                <w:right w:val="nil"/>
                <w:between w:val="nil"/>
              </w:pBdr>
              <w:spacing w:before="120"/>
              <w:jc w:val="both"/>
              <w:rPr>
                <w:rFonts w:ascii="Sylfaen" w:eastAsia="Arial Unicode MS" w:hAnsi="Sylfaen" w:cstheme="minorHAnsi"/>
                <w:sz w:val="20"/>
                <w:szCs w:val="20"/>
              </w:rPr>
            </w:pPr>
            <w:bookmarkStart w:id="0" w:name="_heading=h.gjdgxs" w:colFirst="0" w:colLast="0"/>
            <w:bookmarkEnd w:id="0"/>
            <w:r w:rsidRPr="00D6033E">
              <w:rPr>
                <w:rFonts w:ascii="Sylfaen" w:eastAsia="Arial Unicode MS" w:hAnsi="Sylfaen" w:cstheme="minorHAnsi"/>
                <w:sz w:val="20"/>
                <w:szCs w:val="20"/>
              </w:rPr>
              <w:t xml:space="preserve">ადამიანური კაპიტალის პროგრამის მიზანი 2.1.2-ის შესრულების მიზნით, დაინტერესებული მხარეების ჩართულობით შეირჩა საჯარო სკოლები, რომელიც 2024 წელს გაივლიან ავტორიზაციას. აღნიშნული სკოლებისათვის შედგა გეგმა-გრაფიკი, რომლის მიხედვითაც მიიღებენ მხარდაჭერას ახალი სტანდარტების შესაბამისად დაწყებული რეალური ადმინისტრაციული წარმოებების მიზნებისათვის განაცხადის წარმოდგენის (თვითშეფასების ნაწილში) და ავტორიზაციის პროცესში (შესაბამისობების გეგმების შემუშავება). ამ მიზნით, შეირჩნენ და </w:t>
            </w:r>
            <w:r w:rsidRPr="00D6033E">
              <w:rPr>
                <w:rFonts w:ascii="Sylfaen" w:eastAsia="Arial Unicode MS" w:hAnsi="Sylfaen" w:cstheme="minorHAnsi"/>
                <w:sz w:val="20"/>
                <w:szCs w:val="20"/>
              </w:rPr>
              <w:lastRenderedPageBreak/>
              <w:t xml:space="preserve">გადამზადნენ მხარდაჭერისა და თვითშეფასების სპეციალისტები, რომლებიც ინდივიდუალურ მხარდაჭერას უწევენ საჯარო სკოლებს ავტორიზაციის მომზადების პროცესში. ამ ეტაპზე მხარდაჭერა გაწეულია </w:t>
            </w:r>
            <w:r w:rsidR="003229E4" w:rsidRPr="00D6033E">
              <w:rPr>
                <w:rFonts w:ascii="Sylfaen" w:eastAsia="Arial Unicode MS" w:hAnsi="Sylfaen" w:cstheme="minorHAnsi"/>
                <w:sz w:val="20"/>
                <w:szCs w:val="20"/>
                <w:lang w:val="en-US"/>
              </w:rPr>
              <w:t>123</w:t>
            </w:r>
            <w:r w:rsidRPr="00D6033E">
              <w:rPr>
                <w:rFonts w:ascii="Sylfaen" w:eastAsia="Arial Unicode MS" w:hAnsi="Sylfaen" w:cstheme="minorHAnsi"/>
                <w:sz w:val="20"/>
                <w:szCs w:val="20"/>
              </w:rPr>
              <w:t>-მდე საჯარო სკოლისათვის</w:t>
            </w:r>
            <w:r w:rsidR="003229E4" w:rsidRPr="00D6033E">
              <w:rPr>
                <w:rFonts w:ascii="Sylfaen" w:eastAsia="Arial Unicode MS" w:hAnsi="Sylfaen" w:cstheme="minorHAnsi"/>
                <w:sz w:val="20"/>
                <w:szCs w:val="20"/>
                <w:lang w:val="en-US"/>
              </w:rPr>
              <w:t xml:space="preserve">, </w:t>
            </w:r>
            <w:r w:rsidR="003229E4" w:rsidRPr="00D6033E">
              <w:rPr>
                <w:rFonts w:ascii="Sylfaen" w:eastAsia="Arial Unicode MS" w:hAnsi="Sylfaen" w:cstheme="minorHAnsi"/>
                <w:sz w:val="20"/>
                <w:szCs w:val="20"/>
              </w:rPr>
              <w:t xml:space="preserve">აქედან 85 საჯარო სკოლამ წარმოადგინა საავტორიზაციო განაცხადი </w:t>
            </w:r>
            <w:r w:rsidRPr="00D6033E">
              <w:rPr>
                <w:rFonts w:ascii="Sylfaen" w:eastAsia="Arial Unicode MS" w:hAnsi="Sylfaen" w:cstheme="minorHAnsi"/>
                <w:sz w:val="20"/>
                <w:szCs w:val="20"/>
              </w:rPr>
              <w:t>სსიპ - განათლების ხარისხის განვითარების ეროვნულ ცენტრ</w:t>
            </w:r>
            <w:r w:rsidR="003229E4" w:rsidRPr="00D6033E">
              <w:rPr>
                <w:rFonts w:ascii="Sylfaen" w:eastAsia="Arial Unicode MS" w:hAnsi="Sylfaen" w:cstheme="minorHAnsi"/>
                <w:sz w:val="20"/>
                <w:szCs w:val="20"/>
              </w:rPr>
              <w:t xml:space="preserve">ში, ხოლო დარჩენილი სკოლები მზად არიან სსიპ - განათლების ხარისხის ეროვნულ ცენტრში </w:t>
            </w:r>
            <w:r w:rsidRPr="00D6033E">
              <w:rPr>
                <w:rFonts w:ascii="Sylfaen" w:eastAsia="Arial Unicode MS" w:hAnsi="Sylfaen" w:cstheme="minorHAnsi"/>
                <w:sz w:val="20"/>
                <w:szCs w:val="20"/>
              </w:rPr>
              <w:t xml:space="preserve">საავტორიზაციო განაცხადის წარსადგენად; </w:t>
            </w:r>
            <w:r w:rsidR="003E2F10" w:rsidRPr="00D6033E">
              <w:rPr>
                <w:rFonts w:ascii="Sylfaen" w:eastAsia="Arial Unicode MS" w:hAnsi="Sylfaen" w:cstheme="minorHAnsi"/>
                <w:sz w:val="20"/>
                <w:szCs w:val="20"/>
              </w:rPr>
              <w:t>90 საჯარო სკოლისთვის გაწეულია მხარდაჭერა შესაბამისობის გეგმის შემუშავების მიმართულებით.</w:t>
            </w:r>
          </w:p>
          <w:p w:rsidR="003E2F10" w:rsidRPr="00D6033E" w:rsidRDefault="003E2F10"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2024 წლის 1-ლი ივლისის მდგომარეობით სსიპ - განათლების ხარისხის განვითარების ეროვნულ ცენტრში შემოსულია 85 </w:t>
            </w:r>
            <w:r w:rsidR="00151B5C" w:rsidRPr="00D6033E">
              <w:rPr>
                <w:rFonts w:ascii="Sylfaen" w:eastAsia="Arial Unicode MS" w:hAnsi="Sylfaen" w:cstheme="minorHAnsi"/>
                <w:sz w:val="20"/>
                <w:szCs w:val="20"/>
              </w:rPr>
              <w:t>ს</w:t>
            </w:r>
            <w:r w:rsidRPr="00D6033E">
              <w:rPr>
                <w:rFonts w:ascii="Sylfaen" w:eastAsia="Arial Unicode MS" w:hAnsi="Sylfaen" w:cstheme="minorHAnsi"/>
                <w:sz w:val="20"/>
                <w:szCs w:val="20"/>
              </w:rPr>
              <w:t>აჯარო სკოლის საავტორიზაციო განაცხადი (მათ შორის 71 სკოლა ახორციელებს სამივე საფეხურის პროგრამას, ხოლო 14 სკოლა - დაწყებით</w:t>
            </w:r>
            <w:r w:rsidR="00151B5C" w:rsidRPr="00D6033E">
              <w:rPr>
                <w:rFonts w:ascii="Sylfaen" w:eastAsia="Arial Unicode MS" w:hAnsi="Sylfaen" w:cstheme="minorHAnsi"/>
                <w:sz w:val="20"/>
                <w:szCs w:val="20"/>
              </w:rPr>
              <w:t>ი</w:t>
            </w:r>
            <w:r w:rsidRPr="00D6033E">
              <w:rPr>
                <w:rFonts w:ascii="Sylfaen" w:eastAsia="Arial Unicode MS" w:hAnsi="Sylfaen" w:cstheme="minorHAnsi"/>
                <w:sz w:val="20"/>
                <w:szCs w:val="20"/>
              </w:rPr>
              <w:t xml:space="preserve"> და საბაზისო საფეხურის პროგრამებს). აქედან: ავტორიზაციის საბჭომ გამოსცა გადაწყვეტილება </w:t>
            </w:r>
            <w:r w:rsidR="00151B5C" w:rsidRPr="00D6033E">
              <w:rPr>
                <w:rFonts w:ascii="Sylfaen" w:eastAsia="Arial Unicode MS" w:hAnsi="Sylfaen" w:cstheme="minorHAnsi"/>
                <w:sz w:val="20"/>
                <w:szCs w:val="20"/>
              </w:rPr>
              <w:t>1 საჯარო სკოლისთვი</w:t>
            </w:r>
            <w:r w:rsidR="007A6BC1" w:rsidRPr="00D6033E">
              <w:rPr>
                <w:rFonts w:ascii="Sylfaen" w:eastAsia="Arial Unicode MS" w:hAnsi="Sylfaen" w:cstheme="minorHAnsi"/>
                <w:sz w:val="20"/>
                <w:szCs w:val="20"/>
              </w:rPr>
              <w:t>ს</w:t>
            </w:r>
            <w:r w:rsidR="00151B5C" w:rsidRPr="00D6033E">
              <w:rPr>
                <w:rFonts w:ascii="Sylfaen" w:eastAsia="Arial Unicode MS" w:hAnsi="Sylfaen" w:cstheme="minorHAnsi"/>
                <w:sz w:val="20"/>
                <w:szCs w:val="20"/>
              </w:rPr>
              <w:t xml:space="preserve"> ავტორიზაციის მინიჭების შესახებ; 57 საჯარო სკოლაში უკვე განხორციელებულია/დაგეგმილია ავტორიზაციის ექსპერტთა ჯგუფის ვიზიტი; 8 საჯარო სკოლას წარმოდგენილი აქვს ავტორიზაციის საფასურის გადახდის დამადასტურებელი დოკუმ</w:t>
            </w:r>
            <w:r w:rsidR="00145052" w:rsidRPr="00D6033E">
              <w:rPr>
                <w:rFonts w:ascii="Sylfaen" w:eastAsia="Arial Unicode MS" w:hAnsi="Sylfaen" w:cstheme="minorHAnsi"/>
                <w:sz w:val="20"/>
                <w:szCs w:val="20"/>
              </w:rPr>
              <w:t>ე</w:t>
            </w:r>
            <w:r w:rsidR="00151B5C" w:rsidRPr="00D6033E">
              <w:rPr>
                <w:rFonts w:ascii="Sylfaen" w:eastAsia="Arial Unicode MS" w:hAnsi="Sylfaen" w:cstheme="minorHAnsi"/>
                <w:sz w:val="20"/>
                <w:szCs w:val="20"/>
              </w:rPr>
              <w:t xml:space="preserve">ნტი და უნდა გამოიცეს ექსპერტთა ვიზიტის შესახებ ბრძანება; 5 საჯარო სკოლისათვის გამოცემულია ბრძანება ზოგადსაგანმანათლებლო დაწესებულების სტატუსის მაძიებლად ცნობის შესახებ; 14 სკოლის საავტორიზაციო განაცხადი არის ფორმალური შესაბამისობის დადგენის ეტაპზე. </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w:t>
            </w:r>
            <w:r w:rsidRPr="00D6033E">
              <w:rPr>
                <w:rFonts w:ascii="Sylfaen" w:eastAsia="Arial Unicode MS" w:hAnsi="Sylfaen" w:cstheme="minorHAnsi"/>
                <w:sz w:val="20"/>
                <w:szCs w:val="20"/>
              </w:rPr>
              <w:tab/>
              <w:t xml:space="preserve">შიდა  და გარე ხარისხის უზრუნველყოფის შესაძლებლობების გაძლიერების მიზნით, შემუშავდა ურთიერთთანამშრომლობის მემორანდუმის სამუშაო ვერსია, გაიმართა გაცნობითი შეხვედრები რესურსცენტრებისა და საჯარო სკოლების წარმომადგენლებთან. </w:t>
            </w:r>
            <w:r w:rsidR="00151B5C" w:rsidRPr="00D6033E">
              <w:rPr>
                <w:rFonts w:ascii="Sylfaen" w:eastAsia="Arial Unicode MS" w:hAnsi="Sylfaen" w:cstheme="minorHAnsi"/>
                <w:sz w:val="20"/>
                <w:szCs w:val="20"/>
              </w:rPr>
              <w:t xml:space="preserve">სასკოლო ქსელების კონცეფციის პილოტირების ეტაპზე, რესურსცენტრების ჩართულობით, </w:t>
            </w:r>
            <w:r w:rsidR="005969BA" w:rsidRPr="00D6033E">
              <w:rPr>
                <w:rFonts w:ascii="Sylfaen" w:eastAsia="Arial Unicode MS" w:hAnsi="Sylfaen" w:cstheme="minorHAnsi"/>
                <w:sz w:val="20"/>
                <w:szCs w:val="20"/>
              </w:rPr>
              <w:lastRenderedPageBreak/>
              <w:t>ჩაერთვებიან საჯარო სკოლები, რომელთან 2023 წელს გაიარეს ავტორიზაცია და საჯარო სკოლები, რომელთაც 2024 წელს უწევთ ავტორიზაცია. ამ ეტაპზე ქსლეში ჩართულია 89 ავტორიზებული საჯარო სკოლა.</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w:t>
            </w:r>
            <w:r w:rsidRPr="00D6033E">
              <w:rPr>
                <w:rFonts w:ascii="Sylfaen" w:eastAsia="Arial Unicode MS" w:hAnsi="Sylfaen" w:cstheme="minorHAnsi"/>
                <w:sz w:val="20"/>
                <w:szCs w:val="20"/>
              </w:rPr>
              <w:tab/>
              <w:t xml:space="preserve">შიდა  ხარისხის უზრუნველყოფის შესაძლებლობების გაძლიერების მიზნით მიმდინარეობს აქტივობები 360°-იანი თვითშეფასების პლატფორმის პილოტირების მიზნით. კერძოდ, დაინტერესებული მხარეების ჩართულობით განხორციელდა თვითშეფასების კითხვარის რევიზია, კითხვარი ჩამოყალიბდა საბოლოო სახით და ინტეგრირდა თვითშეფასების პლატფორმაზე. შეირჩნენ და გადამზადდნენ თვითშეფასების პილოტირების მხარდაჭერის სპეციალისტები და </w:t>
            </w:r>
            <w:r w:rsidR="005969BA" w:rsidRPr="00D6033E">
              <w:rPr>
                <w:rFonts w:ascii="Sylfaen" w:eastAsia="Arial Unicode MS" w:hAnsi="Sylfaen" w:cstheme="minorHAnsi"/>
                <w:sz w:val="20"/>
                <w:szCs w:val="20"/>
              </w:rPr>
              <w:t>პლატფორმის პილოტირების პროცესში ჩაერთო 50</w:t>
            </w:r>
            <w:r w:rsidRPr="00D6033E">
              <w:rPr>
                <w:rFonts w:ascii="Sylfaen" w:eastAsia="Arial Unicode MS" w:hAnsi="Sylfaen" w:cstheme="minorHAnsi"/>
                <w:sz w:val="20"/>
                <w:szCs w:val="20"/>
              </w:rPr>
              <w:t xml:space="preserve"> ავტორიზებული </w:t>
            </w:r>
            <w:r w:rsidR="005969BA" w:rsidRPr="00D6033E">
              <w:rPr>
                <w:rFonts w:ascii="Sylfaen" w:eastAsia="Arial Unicode MS" w:hAnsi="Sylfaen" w:cstheme="minorHAnsi"/>
                <w:sz w:val="20"/>
                <w:szCs w:val="20"/>
              </w:rPr>
              <w:t xml:space="preserve">დაწესებულება (აქედან </w:t>
            </w:r>
            <w:r w:rsidRPr="00D6033E">
              <w:rPr>
                <w:rFonts w:ascii="Sylfaen" w:eastAsia="Arial Unicode MS" w:hAnsi="Sylfaen" w:cstheme="minorHAnsi"/>
                <w:sz w:val="20"/>
                <w:szCs w:val="20"/>
              </w:rPr>
              <w:t xml:space="preserve">47 საჯარო </w:t>
            </w:r>
            <w:r w:rsidR="005969BA" w:rsidRPr="00D6033E">
              <w:rPr>
                <w:rFonts w:ascii="Sylfaen" w:eastAsia="Arial Unicode MS" w:hAnsi="Sylfaen" w:cstheme="minorHAnsi"/>
                <w:sz w:val="20"/>
                <w:szCs w:val="20"/>
              </w:rPr>
              <w:t xml:space="preserve">და 3 კერძო სკოლა). 25-მა საჯარო სკოლამ დაასრულა პილოტირების პროცესი, ხოლო 25 სკოლა აქტიურადაა ჩართული </w:t>
            </w:r>
            <w:r w:rsidRPr="00D6033E">
              <w:rPr>
                <w:rFonts w:ascii="Sylfaen" w:eastAsia="Arial Unicode MS" w:hAnsi="Sylfaen" w:cstheme="minorHAnsi"/>
                <w:sz w:val="20"/>
                <w:szCs w:val="20"/>
              </w:rPr>
              <w:t>პროცესში</w:t>
            </w:r>
            <w:r w:rsidR="005969BA"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w:t>
            </w:r>
            <w:r w:rsidRPr="00D6033E">
              <w:rPr>
                <w:rFonts w:ascii="Sylfaen" w:eastAsia="Arial Unicode MS" w:hAnsi="Sylfaen" w:cstheme="minorHAnsi"/>
                <w:sz w:val="20"/>
                <w:szCs w:val="20"/>
              </w:rPr>
              <w:tab/>
              <w:t>ხარისხის უზრუნველყოფის ახალი ჩარჩოს დანერგვის პროცესში ჩართული მხარეების შესაძლებლობების გაძლიერების მიმართულებით გაიმართა სამუშაო და გაცნობითი შეხვედრები საგანმანათლებლო რესურსცენტრების წარმომადგენლებთან, ავტორიზაციის საბჭოსთან და ზოგადსაგანმანათლებლო დაწესებულებების ავტორიზაციის ექსპერტებთან;</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w:t>
            </w:r>
            <w:r w:rsidRPr="00D6033E">
              <w:rPr>
                <w:rFonts w:ascii="Sylfaen" w:eastAsia="Arial Unicode MS" w:hAnsi="Sylfaen" w:cstheme="minorHAnsi"/>
                <w:sz w:val="20"/>
                <w:szCs w:val="20"/>
              </w:rPr>
              <w:tab/>
              <w:t xml:space="preserve">დასრულდა 2023 წელს განხორციელებული ზოგადსაგანმანათლებლო დაწესებულებების ავტორიზაციის შედეგების ანალიზი და იდენტიფიცირდა ძირითადი მიმართულებები საჯარო სკოლების მხარდაჭერის მიზნით. აღნიშნული მიმართულებები და 2023 წელს ავტორიზებული საჯარო სკოლების ინდივიდუალური საჭიროებები (ექსპერტთა ჯგუფის მიერ შემუშავებული რეკომენდაციები) გაზიარდა კოორდინაციის პლატფორმაზე; </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lastRenderedPageBreak/>
              <w:t>•</w:t>
            </w:r>
            <w:r w:rsidRPr="00D6033E">
              <w:rPr>
                <w:rFonts w:ascii="Sylfaen" w:eastAsia="Arial Unicode MS" w:hAnsi="Sylfaen" w:cstheme="minorHAnsi"/>
                <w:sz w:val="20"/>
                <w:szCs w:val="20"/>
              </w:rPr>
              <w:tab/>
              <w:t>შეირჩა და მომზადდა 10 ანალიტიკოსი, რომლებმაც წინასწარ შემუშავებული გეგმა-გრაფიკის მიხედვით დაიწყეს დაწესებულებების თვითშეფასებების ანალიზი. ამ ეტაპისთვის დასრულებულია ბაღ</w:t>
            </w:r>
            <w:r w:rsidR="006D666F" w:rsidRPr="00D6033E">
              <w:rPr>
                <w:rFonts w:ascii="Sylfaen" w:eastAsia="Arial Unicode MS" w:hAnsi="Sylfaen" w:cstheme="minorHAnsi"/>
                <w:sz w:val="20"/>
                <w:szCs w:val="20"/>
              </w:rPr>
              <w:t>ებ</w:t>
            </w:r>
            <w:r w:rsidRPr="00D6033E">
              <w:rPr>
                <w:rFonts w:ascii="Sylfaen" w:eastAsia="Arial Unicode MS" w:hAnsi="Sylfaen" w:cstheme="minorHAnsi"/>
                <w:sz w:val="20"/>
                <w:szCs w:val="20"/>
              </w:rPr>
              <w:t xml:space="preserve">ის თვითშეფასების ანალიზი, მიმდინარეობს მუშაობა </w:t>
            </w:r>
            <w:r w:rsidR="006D666F" w:rsidRPr="00D6033E">
              <w:rPr>
                <w:rFonts w:ascii="Sylfaen" w:eastAsia="Arial Unicode MS" w:hAnsi="Sylfaen" w:cstheme="minorHAnsi"/>
                <w:sz w:val="20"/>
                <w:szCs w:val="20"/>
              </w:rPr>
              <w:t>ანალიტიკის ერთიანი ბაზის ფორმირებაზე</w:t>
            </w:r>
            <w:r w:rsidRPr="00D6033E">
              <w:rPr>
                <w:rFonts w:ascii="Sylfaen" w:eastAsia="Arial Unicode MS" w:hAnsi="Sylfaen" w:cstheme="minorHAnsi"/>
                <w:sz w:val="20"/>
                <w:szCs w:val="20"/>
              </w:rPr>
              <w:t>. ანალიტიკის შედეგებზე დაყრდნობით მომზად</w:t>
            </w:r>
            <w:r w:rsidR="00AB7087" w:rsidRPr="00D6033E">
              <w:rPr>
                <w:rFonts w:ascii="Sylfaen" w:eastAsia="Arial Unicode MS" w:hAnsi="Sylfaen" w:cstheme="minorHAnsi"/>
                <w:sz w:val="20"/>
                <w:szCs w:val="20"/>
              </w:rPr>
              <w:t>დ</w:t>
            </w:r>
            <w:r w:rsidRPr="00D6033E">
              <w:rPr>
                <w:rFonts w:ascii="Sylfaen" w:eastAsia="Arial Unicode MS" w:hAnsi="Sylfaen" w:cstheme="minorHAnsi"/>
                <w:sz w:val="20"/>
                <w:szCs w:val="20"/>
              </w:rPr>
              <w:t xml:space="preserve">ება დაწესებულებების ავტორიზაციის განრიგის პროექტი; </w:t>
            </w:r>
          </w:p>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w:t>
            </w:r>
            <w:r w:rsidRPr="00D6033E">
              <w:rPr>
                <w:rFonts w:ascii="Sylfaen" w:eastAsia="Arial Unicode MS" w:hAnsi="Sylfaen" w:cstheme="minorHAnsi"/>
                <w:sz w:val="20"/>
                <w:szCs w:val="20"/>
              </w:rPr>
              <w:tab/>
              <w:t>მომზადდა დაწესებულებების მხარდაჭერის კონცეფცია. შეირჩა და გადამზადდა 10 მხარდაჭერის სპეციალისტი, რომლებ</w:t>
            </w:r>
            <w:r w:rsidR="006D666F" w:rsidRPr="00D6033E">
              <w:rPr>
                <w:rFonts w:ascii="Sylfaen" w:eastAsia="Arial Unicode MS" w:hAnsi="Sylfaen" w:cstheme="minorHAnsi"/>
                <w:sz w:val="20"/>
                <w:szCs w:val="20"/>
              </w:rPr>
              <w:t xml:space="preserve">მაც დაასრულეს სამუშო შეხვედრები/ტრენინგები ავტორიზაციის </w:t>
            </w:r>
            <w:r w:rsidR="006D666F" w:rsidRPr="00D6033E">
              <w:rPr>
                <w:rFonts w:ascii="Sylfaen" w:eastAsia="Arial Unicode MS" w:hAnsi="Sylfaen" w:cstheme="minorHAnsi"/>
                <w:sz w:val="20"/>
                <w:szCs w:val="20"/>
                <w:lang w:val="en-US"/>
              </w:rPr>
              <w:t xml:space="preserve">I </w:t>
            </w:r>
            <w:r w:rsidR="006D666F" w:rsidRPr="00D6033E">
              <w:rPr>
                <w:rFonts w:ascii="Sylfaen" w:eastAsia="Arial Unicode MS" w:hAnsi="Sylfaen" w:cstheme="minorHAnsi"/>
                <w:sz w:val="20"/>
                <w:szCs w:val="20"/>
              </w:rPr>
              <w:t xml:space="preserve">სტანდარტთან დაკავშირებით შეირჩა და გადამზადდა მხარდაჭერის ოთხი სპეციალისტი, რომელთაც დაიწყეს </w:t>
            </w:r>
            <w:r w:rsidRPr="00D6033E">
              <w:rPr>
                <w:rFonts w:ascii="Sylfaen" w:eastAsia="Arial Unicode MS" w:hAnsi="Sylfaen" w:cstheme="minorHAnsi"/>
                <w:sz w:val="20"/>
                <w:szCs w:val="20"/>
              </w:rPr>
              <w:t>სამუშაო შეხვედრებ</w:t>
            </w:r>
            <w:r w:rsidR="006D666F" w:rsidRPr="00D6033E">
              <w:rPr>
                <w:rFonts w:ascii="Sylfaen" w:eastAsia="Arial Unicode MS" w:hAnsi="Sylfaen" w:cstheme="minorHAnsi"/>
                <w:sz w:val="20"/>
                <w:szCs w:val="20"/>
              </w:rPr>
              <w:t>ი</w:t>
            </w:r>
            <w:r w:rsidRPr="00D6033E">
              <w:rPr>
                <w:rFonts w:ascii="Sylfaen" w:eastAsia="Arial Unicode MS" w:hAnsi="Sylfaen" w:cstheme="minorHAnsi"/>
                <w:sz w:val="20"/>
                <w:szCs w:val="20"/>
              </w:rPr>
              <w:t>ს/ტრენინგებ</w:t>
            </w:r>
            <w:r w:rsidR="006D666F" w:rsidRPr="00D6033E">
              <w:rPr>
                <w:rFonts w:ascii="Sylfaen" w:eastAsia="Arial Unicode MS" w:hAnsi="Sylfaen" w:cstheme="minorHAnsi"/>
                <w:sz w:val="20"/>
                <w:szCs w:val="20"/>
              </w:rPr>
              <w:t>ი</w:t>
            </w:r>
            <w:r w:rsidRPr="00D6033E">
              <w:rPr>
                <w:rFonts w:ascii="Sylfaen" w:eastAsia="Arial Unicode MS" w:hAnsi="Sylfaen" w:cstheme="minorHAnsi"/>
                <w:sz w:val="20"/>
                <w:szCs w:val="20"/>
              </w:rPr>
              <w:t>ს</w:t>
            </w:r>
            <w:r w:rsidR="006D666F" w:rsidRPr="00D6033E">
              <w:rPr>
                <w:rFonts w:ascii="Sylfaen" w:eastAsia="Arial Unicode MS" w:hAnsi="Sylfaen" w:cstheme="minorHAnsi"/>
                <w:sz w:val="20"/>
                <w:szCs w:val="20"/>
              </w:rPr>
              <w:t xml:space="preserve"> ჩატარება დაწესებულებებთან</w:t>
            </w:r>
            <w:r w:rsidR="006D666F" w:rsidRPr="00D6033E">
              <w:rPr>
                <w:rFonts w:ascii="Sylfaen" w:eastAsia="Arial Unicode MS" w:hAnsi="Sylfaen" w:cstheme="minorHAnsi"/>
                <w:sz w:val="20"/>
                <w:szCs w:val="20"/>
                <w:lang w:val="en-US"/>
              </w:rPr>
              <w:t>,</w:t>
            </w:r>
            <w:r w:rsidRPr="00D6033E">
              <w:rPr>
                <w:rFonts w:ascii="Sylfaen" w:eastAsia="Arial Unicode MS" w:hAnsi="Sylfaen" w:cstheme="minorHAnsi"/>
                <w:sz w:val="20"/>
                <w:szCs w:val="20"/>
              </w:rPr>
              <w:t xml:space="preserve"> ავტორიზაციის I</w:t>
            </w:r>
            <w:r w:rsidR="006D666F" w:rsidRPr="00D6033E">
              <w:rPr>
                <w:rFonts w:ascii="Sylfaen" w:eastAsia="Arial Unicode MS" w:hAnsi="Sylfaen" w:cstheme="minorHAnsi"/>
                <w:sz w:val="20"/>
                <w:szCs w:val="20"/>
                <w:lang w:val="en-US"/>
              </w:rPr>
              <w:t>II</w:t>
            </w:r>
            <w:r w:rsidRPr="00D6033E">
              <w:rPr>
                <w:rFonts w:ascii="Sylfaen" w:eastAsia="Arial Unicode MS" w:hAnsi="Sylfaen" w:cstheme="minorHAnsi"/>
                <w:sz w:val="20"/>
                <w:szCs w:val="20"/>
              </w:rPr>
              <w:t xml:space="preserve"> სტანდარტთან დაკავშირებით 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w:t>
            </w:r>
            <w:r w:rsidR="006D666F" w:rsidRPr="00D6033E">
              <w:rPr>
                <w:rFonts w:ascii="Sylfaen" w:eastAsia="Arial Unicode MS" w:hAnsi="Sylfaen" w:cstheme="minorHAnsi"/>
                <w:sz w:val="20"/>
                <w:szCs w:val="20"/>
              </w:rPr>
              <w:t xml:space="preserve">ხუთი </w:t>
            </w:r>
            <w:r w:rsidRPr="00D6033E">
              <w:rPr>
                <w:rFonts w:ascii="Sylfaen" w:eastAsia="Arial Unicode MS" w:hAnsi="Sylfaen" w:cstheme="minorHAnsi"/>
                <w:sz w:val="20"/>
                <w:szCs w:val="20"/>
              </w:rPr>
              <w:t>მარეგულირებელი წესის პროექტი (სტრატეგიული დაგეგმვის, მონიტორინგისა და შეფასების წესი</w:t>
            </w:r>
            <w:r w:rsidR="00103F7C"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ბავშვების ზღვრული რაოდენობის განსაზღვრის წესი</w:t>
            </w:r>
            <w:r w:rsidR="00103F7C" w:rsidRPr="00D6033E">
              <w:rPr>
                <w:rFonts w:ascii="Sylfaen" w:eastAsia="Arial Unicode MS" w:hAnsi="Sylfaen" w:cstheme="minorHAnsi"/>
                <w:sz w:val="20"/>
                <w:szCs w:val="20"/>
              </w:rPr>
              <w:t>;</w:t>
            </w:r>
            <w:r w:rsidRPr="00D6033E">
              <w:rPr>
                <w:rFonts w:ascii="Sylfaen" w:eastAsia="Arial Unicode MS" w:hAnsi="Sylfaen" w:cstheme="minorHAnsi"/>
                <w:sz w:val="20"/>
                <w:szCs w:val="20"/>
              </w:rPr>
              <w:t xml:space="preserve"> საკომუნიკაციო გეგმის შედგენის წესი</w:t>
            </w:r>
            <w:r w:rsidR="00103F7C" w:rsidRPr="00D6033E">
              <w:rPr>
                <w:rFonts w:ascii="Sylfaen" w:eastAsia="Arial Unicode MS" w:hAnsi="Sylfaen" w:cstheme="minorHAnsi"/>
                <w:sz w:val="20"/>
                <w:szCs w:val="20"/>
              </w:rPr>
              <w:t>; კვების უზრუნველყოფის წესი; ძალადობისაგან ბავშვთა დაცვის მიმართვიანობის (რეფერირების) წესი</w:t>
            </w:r>
            <w:r w:rsidRPr="00D6033E">
              <w:rPr>
                <w:rFonts w:ascii="Sylfaen" w:eastAsia="Arial Unicode MS" w:hAnsi="Sylfaen" w:cstheme="minorHAnsi"/>
                <w:sz w:val="20"/>
                <w:szCs w:val="20"/>
              </w:rPr>
              <w:t>)</w:t>
            </w:r>
            <w:r w:rsidR="00103F7C" w:rsidRPr="00D6033E">
              <w:rPr>
                <w:rFonts w:ascii="Sylfaen" w:eastAsia="Arial Unicode MS" w:hAnsi="Sylfaen" w:cstheme="minorHAnsi"/>
                <w:sz w:val="20"/>
                <w:szCs w:val="20"/>
              </w:rPr>
              <w:t>. დასრულდა</w:t>
            </w:r>
            <w:r w:rsidRPr="00D6033E">
              <w:rPr>
                <w:rFonts w:ascii="Sylfaen" w:eastAsia="Arial Unicode MS" w:hAnsi="Sylfaen" w:cstheme="minorHAnsi"/>
                <w:sz w:val="20"/>
                <w:szCs w:val="20"/>
              </w:rPr>
              <w:t xml:space="preserve"> მუშაობა სამ მარეგულირებელ დოკუმენტზე (სანიტარია-ჰიგიენის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კურიკულუმის შერჩევის/შექმნის, გაზიარების, შეფასებისა და განვითარების მეთოდოლოგიური დოკუმენტი).</w:t>
            </w:r>
            <w:r w:rsidR="001B16E4" w:rsidRPr="00D6033E">
              <w:rPr>
                <w:rFonts w:ascii="Sylfaen" w:eastAsia="Arial Unicode MS" w:hAnsi="Sylfaen" w:cstheme="minorHAnsi"/>
                <w:sz w:val="20"/>
                <w:szCs w:val="20"/>
              </w:rPr>
              <w:t xml:space="preserve"> მიმდინარეობს მუშაობა ოთხ მეთოდოლოგიაზე (ბავშვების ჩარიცხვა-ამორიცხვის მეთოდოლოგია; პროცესების და მათი აღმწერების მეთოდოლოგია; პერსონალის მართვის მეთოდოლოგია; სასწავლო პროცესების </w:t>
            </w:r>
            <w:r w:rsidR="001B16E4" w:rsidRPr="00D6033E">
              <w:rPr>
                <w:rFonts w:ascii="Sylfaen" w:eastAsia="Arial Unicode MS" w:hAnsi="Sylfaen" w:cstheme="minorHAnsi"/>
                <w:sz w:val="20"/>
                <w:szCs w:val="20"/>
              </w:rPr>
              <w:lastRenderedPageBreak/>
              <w:t>მარეგულირებელი მეთოდოლოგია). აქტიურ რეჟიმში მიმდინარეობს სიმულაციური ავტორიზაციის პროცეს</w:t>
            </w:r>
            <w:r w:rsidR="000A4BC4" w:rsidRPr="00D6033E">
              <w:rPr>
                <w:rFonts w:ascii="Sylfaen" w:eastAsia="Arial Unicode MS" w:hAnsi="Sylfaen" w:cstheme="minorHAnsi"/>
                <w:sz w:val="20"/>
                <w:szCs w:val="20"/>
              </w:rPr>
              <w:t>ებ</w:t>
            </w:r>
            <w:r w:rsidR="001B16E4" w:rsidRPr="00D6033E">
              <w:rPr>
                <w:rFonts w:ascii="Sylfaen" w:eastAsia="Arial Unicode MS" w:hAnsi="Sylfaen" w:cstheme="minorHAnsi"/>
                <w:sz w:val="20"/>
                <w:szCs w:val="20"/>
              </w:rPr>
              <w:t xml:space="preserve">ი. </w:t>
            </w:r>
          </w:p>
        </w:tc>
        <w:tc>
          <w:tcPr>
            <w:tcW w:w="1763" w:type="dxa"/>
            <w:tcBorders>
              <w:bottom w:val="single" w:sz="4" w:space="0" w:color="5B9BD5"/>
            </w:tcBorders>
          </w:tcPr>
          <w:p w:rsidR="00BB6C85" w:rsidRPr="00D6033E" w:rsidRDefault="0096558E" w:rsidP="00DC5A5A">
            <w:pPr>
              <w:spacing w:before="120"/>
              <w:rPr>
                <w:rFonts w:ascii="Sylfaen" w:eastAsia="Merriweather" w:hAnsi="Sylfaen" w:cstheme="minorHAnsi"/>
                <w:sz w:val="20"/>
                <w:szCs w:val="20"/>
              </w:rPr>
            </w:pPr>
            <w:r w:rsidRPr="00D6033E">
              <w:rPr>
                <w:rFonts w:ascii="Sylfaen" w:eastAsia="Arial Unicode MS" w:hAnsi="Sylfaen" w:cstheme="minorHAnsi"/>
                <w:sz w:val="20"/>
                <w:szCs w:val="20"/>
              </w:rPr>
              <w:lastRenderedPageBreak/>
              <w:t>ადამიანური კაპიტალის პროგრამის მიზანი 2.1.1 შესრულებულია</w:t>
            </w:r>
          </w:p>
          <w:p w:rsidR="00BB6C85" w:rsidRPr="00D6033E" w:rsidRDefault="00BB6C85" w:rsidP="00DC5A5A">
            <w:pPr>
              <w:spacing w:before="120"/>
              <w:rPr>
                <w:rFonts w:ascii="Sylfaen" w:eastAsia="Merriweather" w:hAnsi="Sylfaen" w:cstheme="minorHAnsi"/>
                <w:sz w:val="20"/>
                <w:szCs w:val="20"/>
              </w:rPr>
            </w:pPr>
          </w:p>
          <w:p w:rsidR="00BB6C85" w:rsidRPr="00D6033E" w:rsidRDefault="0096558E" w:rsidP="00DC5A5A">
            <w:pPr>
              <w:spacing w:before="120"/>
              <w:rPr>
                <w:rFonts w:ascii="Sylfaen" w:eastAsia="Merriweather" w:hAnsi="Sylfaen" w:cstheme="minorHAnsi"/>
                <w:sz w:val="20"/>
                <w:szCs w:val="20"/>
              </w:rPr>
            </w:pPr>
            <w:r w:rsidRPr="00D6033E">
              <w:rPr>
                <w:rFonts w:ascii="Sylfaen" w:eastAsia="Arial Unicode MS" w:hAnsi="Sylfaen" w:cstheme="minorHAnsi"/>
                <w:sz w:val="20"/>
                <w:szCs w:val="20"/>
              </w:rPr>
              <w:t xml:space="preserve">მიმდინარეობს მუშაობა მიზანი 2.1.2; 2.1.6 </w:t>
            </w:r>
            <w:r w:rsidRPr="00D6033E">
              <w:rPr>
                <w:rFonts w:ascii="Sylfaen" w:eastAsia="Arial Unicode MS" w:hAnsi="Sylfaen" w:cstheme="minorHAnsi"/>
                <w:sz w:val="20"/>
                <w:szCs w:val="20"/>
              </w:rPr>
              <w:lastRenderedPageBreak/>
              <w:t>შესრულების მიზნით;</w:t>
            </w:r>
          </w:p>
        </w:tc>
        <w:tc>
          <w:tcPr>
            <w:tcW w:w="1755" w:type="dxa"/>
            <w:tcBorders>
              <w:bottom w:val="single" w:sz="4" w:space="0" w:color="5B9BD5"/>
            </w:tcBorders>
            <w:vAlign w:val="center"/>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lastRenderedPageBreak/>
              <w:t xml:space="preserve">სსიპ - განათლების ხარისხის განვითარების ეროვნული ცენტრი; </w:t>
            </w:r>
          </w:p>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საქართველოს განათლებისა და </w:t>
            </w:r>
            <w:r w:rsidRPr="00D6033E">
              <w:rPr>
                <w:rFonts w:ascii="Sylfaen" w:eastAsia="Arial Unicode MS" w:hAnsi="Sylfaen" w:cstheme="minorHAnsi"/>
                <w:sz w:val="20"/>
                <w:szCs w:val="20"/>
              </w:rPr>
              <w:lastRenderedPageBreak/>
              <w:t>მეცნიერების სამინისტრო;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p>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tc>
      </w:tr>
      <w:tr w:rsidR="00B434D7" w:rsidRPr="002D5B84" w:rsidTr="00BC0065">
        <w:tc>
          <w:tcPr>
            <w:tcW w:w="1890" w:type="dxa"/>
            <w:tcBorders>
              <w:top w:val="single" w:sz="4" w:space="0" w:color="5B9BD5"/>
              <w:left w:val="single" w:sz="4" w:space="0" w:color="5B9BD5"/>
              <w:bottom w:val="single" w:sz="4" w:space="0" w:color="5B9BD5"/>
              <w:right w:val="single" w:sz="4" w:space="0" w:color="5B9BD5"/>
            </w:tcBorders>
          </w:tcPr>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p w:rsidR="00BB6C85" w:rsidRDefault="0096558E" w:rsidP="00DC5A5A">
            <w:pPr>
              <w:pBdr>
                <w:top w:val="nil"/>
                <w:left w:val="nil"/>
                <w:bottom w:val="nil"/>
                <w:right w:val="nil"/>
                <w:between w:val="nil"/>
              </w:pBd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განათლებისა და მეცნიერების სფეროებში სახელმწიფო პოლიტიკის შემუშავება და პროგრამების მართვა (32 01)</w:t>
            </w:r>
          </w:p>
          <w:p w:rsidR="00D6033E" w:rsidRDefault="00D6033E" w:rsidP="00DC5A5A">
            <w:pPr>
              <w:pBdr>
                <w:top w:val="nil"/>
                <w:left w:val="nil"/>
                <w:bottom w:val="nil"/>
                <w:right w:val="nil"/>
                <w:between w:val="nil"/>
              </w:pBdr>
              <w:spacing w:before="120"/>
              <w:jc w:val="both"/>
              <w:rPr>
                <w:rFonts w:ascii="Sylfaen" w:eastAsia="Arial Unicode MS" w:hAnsi="Sylfaen" w:cstheme="minorHAnsi"/>
                <w:sz w:val="20"/>
                <w:szCs w:val="20"/>
              </w:rPr>
            </w:pPr>
          </w:p>
          <w:p w:rsidR="00D6033E" w:rsidRDefault="00D6033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Merriweather" w:hAnsi="Sylfaen" w:cstheme="minorHAnsi"/>
                <w:sz w:val="20"/>
                <w:szCs w:val="20"/>
              </w:rPr>
              <w:t>საჯარო სკოლების კომპიუტერული ტექნიკით და საბუნებისმეტყველო ლაბორატორიებით აღჭურვა</w:t>
            </w:r>
            <w:r>
              <w:rPr>
                <w:rFonts w:ascii="Sylfaen" w:eastAsia="Merriweather" w:hAnsi="Sylfaen" w:cstheme="minorHAnsi"/>
                <w:sz w:val="20"/>
                <w:szCs w:val="20"/>
              </w:rPr>
              <w:t xml:space="preserve">  </w:t>
            </w:r>
          </w:p>
          <w:p w:rsidR="00D6033E" w:rsidRPr="00D6033E" w:rsidRDefault="00D6033E" w:rsidP="00DC5A5A">
            <w:pPr>
              <w:pBdr>
                <w:top w:val="nil"/>
                <w:left w:val="nil"/>
                <w:bottom w:val="nil"/>
                <w:right w:val="nil"/>
                <w:between w:val="nil"/>
              </w:pBdr>
              <w:spacing w:before="120"/>
              <w:jc w:val="both"/>
              <w:rPr>
                <w:rFonts w:ascii="Sylfaen" w:eastAsia="Merriweather" w:hAnsi="Sylfaen" w:cstheme="minorHAnsi"/>
                <w:sz w:val="20"/>
                <w:szCs w:val="20"/>
              </w:rPr>
            </w:pPr>
            <w:r>
              <w:rPr>
                <w:rFonts w:ascii="Sylfaen" w:eastAsia="Merriweather" w:hAnsi="Sylfaen" w:cstheme="minorHAnsi"/>
                <w:sz w:val="20"/>
                <w:szCs w:val="20"/>
              </w:rPr>
              <w:t>(32 02 14 03)</w:t>
            </w:r>
          </w:p>
        </w:tc>
        <w:tc>
          <w:tcPr>
            <w:tcW w:w="1872" w:type="dxa"/>
            <w:tcBorders>
              <w:top w:val="single" w:sz="4" w:space="0" w:color="5B9BD5"/>
              <w:left w:val="single" w:sz="4" w:space="0" w:color="5B9BD5"/>
              <w:bottom w:val="single" w:sz="4" w:space="0" w:color="5B9BD5"/>
              <w:right w:val="single" w:sz="4" w:space="0" w:color="5B9BD5"/>
            </w:tcBorders>
          </w:tcPr>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მიზ</w:t>
            </w:r>
            <w:r w:rsidR="00145052" w:rsidRPr="00D6033E">
              <w:rPr>
                <w:rFonts w:ascii="Sylfaen" w:eastAsia="Arial Unicode MS" w:hAnsi="Sylfaen" w:cstheme="minorHAnsi"/>
                <w:sz w:val="20"/>
                <w:szCs w:val="20"/>
              </w:rPr>
              <w:t>ა</w:t>
            </w:r>
            <w:r w:rsidRPr="00D6033E">
              <w:rPr>
                <w:rFonts w:ascii="Sylfaen" w:eastAsia="Arial Unicode MS" w:hAnsi="Sylfaen" w:cstheme="minorHAnsi"/>
                <w:sz w:val="20"/>
                <w:szCs w:val="20"/>
              </w:rPr>
              <w:t>ნი N2.1.3 (განათლება);</w:t>
            </w: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96558E"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ადამიანური კაპიტალის მიზნები N4.1 (განათლება);</w:t>
            </w: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pBdr>
                <w:top w:val="nil"/>
                <w:left w:val="nil"/>
                <w:bottom w:val="nil"/>
                <w:right w:val="nil"/>
                <w:between w:val="nil"/>
              </w:pBdr>
              <w:spacing w:before="120"/>
              <w:jc w:val="both"/>
              <w:rPr>
                <w:rFonts w:ascii="Sylfaen" w:eastAsia="Merriweather" w:hAnsi="Sylfaen" w:cstheme="minorHAnsi"/>
                <w:sz w:val="20"/>
                <w:szCs w:val="20"/>
              </w:rPr>
            </w:pPr>
          </w:p>
        </w:tc>
        <w:tc>
          <w:tcPr>
            <w:tcW w:w="6459" w:type="dxa"/>
            <w:tcBorders>
              <w:top w:val="single" w:sz="4" w:space="0" w:color="5B9BD5"/>
              <w:left w:val="single" w:sz="4" w:space="0" w:color="5B9BD5"/>
              <w:bottom w:val="single" w:sz="4" w:space="0" w:color="5B9BD5"/>
              <w:right w:val="single" w:sz="4" w:space="0" w:color="5B9BD5"/>
            </w:tcBorders>
          </w:tcPr>
          <w:p w:rsidR="00E67B75" w:rsidRPr="00D6033E" w:rsidRDefault="00E67B75" w:rsidP="00DC5A5A">
            <w:pPr>
              <w:spacing w:before="120"/>
              <w:jc w:val="both"/>
              <w:rPr>
                <w:rFonts w:ascii="Sylfaen" w:eastAsia="Arial Unicode MS" w:hAnsi="Sylfaen" w:cstheme="minorHAnsi"/>
                <w:sz w:val="20"/>
                <w:szCs w:val="20"/>
              </w:rPr>
            </w:pPr>
            <w:r w:rsidRPr="00D6033E">
              <w:rPr>
                <w:rFonts w:ascii="Sylfaen" w:eastAsia="Arial Unicode MS" w:hAnsi="Sylfaen" w:cstheme="minorHAnsi"/>
                <w:sz w:val="20"/>
                <w:szCs w:val="20"/>
              </w:rPr>
              <w:t xml:space="preserve">დაიწყო მუშაობა ინსტრუმენტების შემუშავებაზე, რომელიც ხელს შეუწყობს </w:t>
            </w:r>
            <w:r w:rsidR="00594578">
              <w:rPr>
                <w:rFonts w:ascii="Sylfaen" w:eastAsia="Arial Unicode MS" w:hAnsi="Sylfaen" w:cstheme="minorHAnsi"/>
                <w:sz w:val="20"/>
                <w:szCs w:val="20"/>
              </w:rPr>
              <w:t>სოფლად</w:t>
            </w:r>
            <w:r w:rsidRPr="00D6033E">
              <w:rPr>
                <w:rFonts w:ascii="Sylfaen" w:eastAsia="Arial Unicode MS" w:hAnsi="Sylfaen" w:cstheme="minorHAnsi"/>
                <w:sz w:val="20"/>
                <w:szCs w:val="20"/>
              </w:rPr>
              <w:t xml:space="preserve"> სკოლებს რემედიაციული პროგრამების განხორციელებაში. მოსწავლეების ინდივიდუალურ საჭიროებებზე მორგებული პროგრამები სკოლებს დაეხმარება სასწავლო პროცესში გამოვლენილი პრობლემების, მათ შორის, მოსწავლეთა აკადემიური ჩამორჩენის აღმოფხვრაში. </w:t>
            </w:r>
            <w:bookmarkStart w:id="1" w:name="_GoBack"/>
            <w:bookmarkEnd w:id="1"/>
          </w:p>
          <w:p w:rsidR="00E67B75" w:rsidRPr="00D6033E" w:rsidRDefault="00E67B75" w:rsidP="00DC5A5A">
            <w:pPr>
              <w:jc w:val="both"/>
              <w:rPr>
                <w:rFonts w:ascii="Sylfaen" w:eastAsia="Arial Unicode MS" w:hAnsi="Sylfaen" w:cstheme="minorHAnsi"/>
                <w:sz w:val="20"/>
                <w:szCs w:val="20"/>
              </w:rPr>
            </w:pPr>
          </w:p>
          <w:p w:rsidR="00BB6C85" w:rsidRPr="00D6033E" w:rsidRDefault="0096558E" w:rsidP="00DC5A5A">
            <w:pPr>
              <w:jc w:val="both"/>
              <w:rPr>
                <w:rFonts w:ascii="Sylfaen" w:eastAsia="Merriweather" w:hAnsi="Sylfaen" w:cstheme="minorHAnsi"/>
                <w:sz w:val="20"/>
                <w:szCs w:val="20"/>
              </w:rPr>
            </w:pPr>
            <w:r w:rsidRPr="00D6033E">
              <w:rPr>
                <w:rFonts w:ascii="Sylfaen" w:eastAsia="Arial Unicode MS" w:hAnsi="Sylfaen" w:cstheme="minorHAnsi"/>
                <w:sz w:val="20"/>
                <w:szCs w:val="20"/>
              </w:rPr>
              <w:t>სკოლამდელი და ზოგადი განათლების განვითარების დეპარტამენტის მიერ საგანმანათლებლო რესურსცენტრებს ჩაუტარდათ ტრენინგი მათ სამოქმედო ტერიტორიაზე არსებული სკოლებისთვის ციფრული თვითშეფასების განხორციელებისა და ციფრული სამოქმედო გეგმის შემუშავების მიმართულებით კონსულტირების გაწევის თემაზე.</w:t>
            </w:r>
          </w:p>
          <w:p w:rsidR="00BB6C85" w:rsidRPr="00D6033E" w:rsidRDefault="00E67B75" w:rsidP="007E55F6">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სსიპ საგანამანათლებლო და სამეცნიერო ინფრასტრუქტურის სააგენტოს მიერ </w:t>
            </w:r>
            <w:r w:rsidR="0096558E" w:rsidRPr="00D6033E">
              <w:rPr>
                <w:rFonts w:ascii="Sylfaen" w:eastAsia="Arial Unicode MS" w:hAnsi="Sylfaen" w:cstheme="minorHAnsi"/>
                <w:sz w:val="20"/>
                <w:szCs w:val="20"/>
              </w:rPr>
              <w:t>სკოლების მეორე ნაკადს (170-ზე მეტ მოსწავლიანი სკოლების 35%</w:t>
            </w:r>
            <w:r w:rsidR="005E0CB2" w:rsidRPr="00D6033E">
              <w:rPr>
                <w:rFonts w:ascii="Sylfaen" w:eastAsia="Arial Unicode MS" w:hAnsi="Sylfaen" w:cstheme="minorHAnsi"/>
                <w:sz w:val="20"/>
                <w:szCs w:val="20"/>
              </w:rPr>
              <w:t>-ზე მეტი</w:t>
            </w:r>
            <w:r w:rsidR="0096558E" w:rsidRPr="00D6033E">
              <w:rPr>
                <w:rFonts w:ascii="Sylfaen" w:eastAsia="Arial Unicode MS" w:hAnsi="Sylfaen" w:cstheme="minorHAnsi"/>
                <w:sz w:val="20"/>
                <w:szCs w:val="20"/>
              </w:rPr>
              <w:t xml:space="preserve"> - </w:t>
            </w:r>
            <w:r w:rsidR="005E0CB2" w:rsidRPr="00D6033E">
              <w:rPr>
                <w:rFonts w:ascii="Sylfaen" w:eastAsia="Arial Unicode MS" w:hAnsi="Sylfaen" w:cstheme="minorHAnsi"/>
                <w:sz w:val="20"/>
                <w:szCs w:val="20"/>
              </w:rPr>
              <w:t xml:space="preserve">279 </w:t>
            </w:r>
            <w:r w:rsidR="0096558E" w:rsidRPr="00D6033E">
              <w:rPr>
                <w:rFonts w:ascii="Sylfaen" w:eastAsia="Arial Unicode MS" w:hAnsi="Sylfaen" w:cstheme="minorHAnsi"/>
                <w:sz w:val="20"/>
                <w:szCs w:val="20"/>
              </w:rPr>
              <w:t xml:space="preserve">სკოლა) </w:t>
            </w:r>
            <w:r w:rsidR="005B3401" w:rsidRPr="00D6033E">
              <w:rPr>
                <w:rFonts w:ascii="Sylfaen" w:eastAsia="Arial Unicode MS" w:hAnsi="Sylfaen" w:cstheme="minorHAnsi"/>
                <w:sz w:val="20"/>
                <w:szCs w:val="20"/>
              </w:rPr>
              <w:t xml:space="preserve">გადაეცა ლეპტოპები და პრინტერები (13,611 ლეპტოპი; 546 პრინტერი). ამავე სკოლებისთვის გადასაცემი 13,423 პროექტორის </w:t>
            </w:r>
            <w:r w:rsidR="0096558E" w:rsidRPr="00D6033E">
              <w:rPr>
                <w:rFonts w:ascii="Sylfaen" w:eastAsia="Arial Unicode MS" w:hAnsi="Sylfaen" w:cstheme="minorHAnsi"/>
                <w:sz w:val="20"/>
                <w:szCs w:val="20"/>
              </w:rPr>
              <w:t>შესყიდვის მიზნით</w:t>
            </w:r>
            <w:r w:rsidR="005B3401" w:rsidRPr="00D6033E">
              <w:rPr>
                <w:rFonts w:ascii="Sylfaen" w:eastAsia="Arial Unicode MS" w:hAnsi="Sylfaen" w:cstheme="minorHAnsi"/>
                <w:sz w:val="20"/>
                <w:szCs w:val="20"/>
              </w:rPr>
              <w:t xml:space="preserve"> გაფორმდა ხელშეკრულება და მოწოდების ბოლო ვადად განისაზღვრა მიმდინარე წლის 31 დეკემბერი.</w:t>
            </w:r>
            <w:r w:rsidR="0096558E" w:rsidRPr="00D6033E">
              <w:rPr>
                <w:rFonts w:ascii="Sylfaen" w:eastAsia="Arial Unicode MS" w:hAnsi="Sylfaen" w:cstheme="minorHAnsi"/>
                <w:sz w:val="20"/>
                <w:szCs w:val="20"/>
              </w:rPr>
              <w:t xml:space="preserve"> </w:t>
            </w:r>
          </w:p>
        </w:tc>
        <w:tc>
          <w:tcPr>
            <w:tcW w:w="1763" w:type="dxa"/>
            <w:tcBorders>
              <w:top w:val="single" w:sz="4" w:space="0" w:color="5B9BD5"/>
              <w:left w:val="single" w:sz="4" w:space="0" w:color="5B9BD5"/>
              <w:bottom w:val="single" w:sz="4" w:space="0" w:color="5B9BD5"/>
              <w:right w:val="single" w:sz="4" w:space="0" w:color="5B9BD5"/>
            </w:tcBorders>
          </w:tcPr>
          <w:p w:rsidR="00BB6C85" w:rsidRPr="00D6033E" w:rsidRDefault="00145052"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გრძელდება </w:t>
            </w:r>
            <w:r w:rsidR="0096558E" w:rsidRPr="00D6033E">
              <w:rPr>
                <w:rFonts w:ascii="Sylfaen" w:eastAsia="Arial Unicode MS" w:hAnsi="Sylfaen" w:cstheme="minorHAnsi"/>
                <w:sz w:val="20"/>
                <w:szCs w:val="20"/>
              </w:rPr>
              <w:t>მუშაობა ადამიანური კაპიტალის პროგრამის  2.1.3 მიზნის მისაღწევად</w:t>
            </w: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145052" w:rsidP="00DC5A5A">
            <w:pP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 xml:space="preserve">გრძელდება </w:t>
            </w:r>
            <w:r w:rsidR="0096558E" w:rsidRPr="00D6033E">
              <w:rPr>
                <w:rFonts w:ascii="Sylfaen" w:eastAsia="Arial Unicode MS" w:hAnsi="Sylfaen" w:cstheme="minorHAnsi"/>
                <w:sz w:val="20"/>
                <w:szCs w:val="20"/>
              </w:rPr>
              <w:t>მუშაობა ადამიანური კაპიტალის პროგრამის  4.1 მიზნის მისაღწევად</w:t>
            </w: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p w:rsidR="00BB6C85" w:rsidRPr="00D6033E" w:rsidRDefault="00BB6C85" w:rsidP="00DC5A5A">
            <w:pPr>
              <w:spacing w:before="120"/>
              <w:jc w:val="both"/>
              <w:rPr>
                <w:rFonts w:ascii="Sylfaen" w:eastAsia="Merriweather" w:hAnsi="Sylfaen" w:cstheme="minorHAnsi"/>
                <w:sz w:val="20"/>
                <w:szCs w:val="20"/>
              </w:rPr>
            </w:pPr>
          </w:p>
        </w:tc>
        <w:tc>
          <w:tcPr>
            <w:tcW w:w="1755" w:type="dxa"/>
            <w:tcBorders>
              <w:top w:val="single" w:sz="4" w:space="0" w:color="5B9BD5"/>
              <w:left w:val="single" w:sz="4" w:space="0" w:color="5B9BD5"/>
              <w:bottom w:val="single" w:sz="4" w:space="0" w:color="5B9BD5"/>
              <w:right w:val="single" w:sz="4" w:space="0" w:color="5B9BD5"/>
            </w:tcBorders>
          </w:tcPr>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განათლებისა და მეცნიერების სამინისტრო</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სსიპ - შეფასებისა და გამოცდების ეროვნული ცენტრი</w:t>
            </w:r>
          </w:p>
          <w:p w:rsidR="00BB6C85" w:rsidRPr="00D6033E"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სსიპ - განათლების მართვის საინფორმაციო სისტემა</w:t>
            </w:r>
          </w:p>
          <w:p w:rsidR="00BB6C85" w:rsidRPr="002D5B84" w:rsidRDefault="0096558E" w:rsidP="00DC5A5A">
            <w:pPr>
              <w:pBdr>
                <w:top w:val="nil"/>
                <w:left w:val="nil"/>
                <w:bottom w:val="nil"/>
                <w:right w:val="nil"/>
                <w:between w:val="nil"/>
              </w:pBdr>
              <w:spacing w:before="120"/>
              <w:jc w:val="both"/>
              <w:rPr>
                <w:rFonts w:ascii="Sylfaen" w:eastAsia="Merriweather" w:hAnsi="Sylfaen" w:cstheme="minorHAnsi"/>
                <w:sz w:val="20"/>
                <w:szCs w:val="20"/>
              </w:rPr>
            </w:pPr>
            <w:r w:rsidRPr="00D6033E">
              <w:rPr>
                <w:rFonts w:ascii="Sylfaen" w:eastAsia="Arial Unicode MS" w:hAnsi="Sylfaen" w:cstheme="minorHAnsi"/>
                <w:sz w:val="20"/>
                <w:szCs w:val="20"/>
              </w:rPr>
              <w:t>სსიპ - საგანმანათლებლო და სამეცნიერო ინფრასტრუქტურის განვითარების სააგენტო;</w:t>
            </w:r>
            <w:r w:rsidRPr="002D5B84">
              <w:rPr>
                <w:rFonts w:ascii="Sylfaen" w:eastAsia="Arial Unicode MS" w:hAnsi="Sylfaen" w:cstheme="minorHAnsi"/>
                <w:sz w:val="20"/>
                <w:szCs w:val="20"/>
              </w:rPr>
              <w:t xml:space="preserve">  </w:t>
            </w:r>
          </w:p>
        </w:tc>
      </w:tr>
    </w:tbl>
    <w:p w:rsidR="00BB6C85" w:rsidRPr="002D5B84" w:rsidRDefault="00BB6C85" w:rsidP="00952E93">
      <w:pPr>
        <w:spacing w:before="120" w:line="276" w:lineRule="auto"/>
        <w:rPr>
          <w:rFonts w:ascii="Sylfaen" w:eastAsia="Merriweather" w:hAnsi="Sylfaen" w:cstheme="minorHAnsi"/>
        </w:rPr>
      </w:pPr>
    </w:p>
    <w:p w:rsidR="009E729A" w:rsidRPr="002D5B84" w:rsidRDefault="009E729A" w:rsidP="000312A1">
      <w:pPr>
        <w:spacing w:line="276" w:lineRule="auto"/>
        <w:rPr>
          <w:rFonts w:ascii="Sylfaen" w:eastAsia="Merriweather" w:hAnsi="Sylfaen" w:cstheme="minorHAnsi"/>
          <w:b/>
        </w:rPr>
      </w:pPr>
      <w:r w:rsidRPr="002D5B84">
        <w:rPr>
          <w:rFonts w:ascii="Sylfaen" w:eastAsia="Arial Unicode MS" w:hAnsi="Sylfaen" w:cstheme="minorHAnsi"/>
          <w:b/>
        </w:rPr>
        <w:br w:type="page"/>
      </w:r>
      <w:r w:rsidRPr="002D5B84">
        <w:rPr>
          <w:rFonts w:ascii="Sylfaen" w:eastAsia="Merriweather" w:hAnsi="Sylfaen" w:cstheme="minorHAnsi"/>
          <w:b/>
        </w:rPr>
        <w:lastRenderedPageBreak/>
        <w:t>ცხრილი N2 - ადამიანური კაპიტალის მიზნების ბიუ</w:t>
      </w:r>
      <w:r w:rsidR="009D4EFB" w:rsidRPr="002D5B84">
        <w:rPr>
          <w:rFonts w:ascii="Sylfaen" w:eastAsia="Arial Unicode MS" w:hAnsi="Sylfaen" w:cstheme="minorHAnsi"/>
          <w:b/>
        </w:rPr>
        <w:t xml:space="preserve">ჯეტის </w:t>
      </w:r>
      <w:r w:rsidRPr="002D5B84">
        <w:rPr>
          <w:rFonts w:ascii="Sylfaen" w:eastAsia="Arial Unicode MS" w:hAnsi="Sylfaen" w:cstheme="minorHAnsi"/>
          <w:b/>
        </w:rPr>
        <w:t>შესრულების მონაცემები</w:t>
      </w:r>
      <w:r w:rsidR="000312A1" w:rsidRPr="002D5B84">
        <w:rPr>
          <w:rFonts w:ascii="Sylfaen" w:eastAsia="Arial Unicode MS" w:hAnsi="Sylfaen" w:cstheme="minorHAnsi"/>
          <w:b/>
          <w:lang w:val="en-US"/>
        </w:rPr>
        <w:t xml:space="preserve"> </w:t>
      </w:r>
      <w:r w:rsidRPr="002D5B84">
        <w:rPr>
          <w:rFonts w:ascii="Sylfaen" w:eastAsia="Arial Unicode MS" w:hAnsi="Sylfaen" w:cstheme="minorHAnsi"/>
          <w:b/>
        </w:rPr>
        <w:t>/</w:t>
      </w:r>
      <w:r w:rsidR="00FA3BF8" w:rsidRPr="002D5B84">
        <w:rPr>
          <w:rFonts w:ascii="Sylfaen" w:eastAsia="Arial Unicode MS" w:hAnsi="Sylfaen" w:cstheme="minorHAnsi"/>
          <w:b/>
        </w:rPr>
        <w:t xml:space="preserve">ათასი </w:t>
      </w:r>
      <w:r w:rsidRPr="002D5B84">
        <w:rPr>
          <w:rFonts w:ascii="Sylfaen" w:eastAsia="Arial Unicode MS" w:hAnsi="Sylfaen" w:cstheme="minorHAnsi"/>
          <w:b/>
        </w:rPr>
        <w:t>ლარი/</w:t>
      </w:r>
    </w:p>
    <w:tbl>
      <w:tblPr>
        <w:tblW w:w="13620" w:type="dxa"/>
        <w:tblLook w:val="04A0" w:firstRow="1" w:lastRow="0" w:firstColumn="1" w:lastColumn="0" w:noHBand="0" w:noVBand="1"/>
      </w:tblPr>
      <w:tblGrid>
        <w:gridCol w:w="1348"/>
        <w:gridCol w:w="3304"/>
        <w:gridCol w:w="1521"/>
        <w:gridCol w:w="1521"/>
        <w:gridCol w:w="1299"/>
        <w:gridCol w:w="1658"/>
        <w:gridCol w:w="1718"/>
        <w:gridCol w:w="1251"/>
      </w:tblGrid>
      <w:tr w:rsidR="004B4CA9" w:rsidRPr="002D5B84" w:rsidTr="00343FA2">
        <w:trPr>
          <w:trHeight w:val="170"/>
          <w:tblHeader/>
        </w:trPr>
        <w:tc>
          <w:tcPr>
            <w:tcW w:w="115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პროგრამული კოდი</w:t>
            </w:r>
          </w:p>
        </w:tc>
        <w:tc>
          <w:tcPr>
            <w:tcW w:w="3991"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დასახელება</w:t>
            </w:r>
          </w:p>
        </w:tc>
        <w:tc>
          <w:tcPr>
            <w:tcW w:w="1419"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2024 წლის წლის დაზუსტებული გეგმა</w:t>
            </w:r>
          </w:p>
        </w:tc>
        <w:tc>
          <w:tcPr>
            <w:tcW w:w="1300"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2024 წლის 6 თვის დაზუსტებული გეგმა</w:t>
            </w:r>
          </w:p>
        </w:tc>
        <w:tc>
          <w:tcPr>
            <w:tcW w:w="1299"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 xml:space="preserve">2024 წლის 6 თვის ფაქტობრივი ხარჯი </w:t>
            </w:r>
          </w:p>
        </w:tc>
        <w:tc>
          <w:tcPr>
            <w:tcW w:w="1658"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 xml:space="preserve">ადამიანური კაპიტალის პროგრამის 2024 წლის 6 თვის ფაქტობრივი ხარჯი </w:t>
            </w:r>
          </w:p>
        </w:tc>
        <w:tc>
          <w:tcPr>
            <w:tcW w:w="1718"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ადამიანური კაპიტალის პროგრამის კუმულატიური ფაქტობრივი ხარჯი (17.06.2022 - 30.06.2024)</w:t>
            </w:r>
          </w:p>
        </w:tc>
        <w:tc>
          <w:tcPr>
            <w:tcW w:w="1080" w:type="dxa"/>
            <w:tcBorders>
              <w:top w:val="single" w:sz="4" w:space="0" w:color="808080"/>
              <w:left w:val="nil"/>
              <w:bottom w:val="single" w:sz="4" w:space="0" w:color="808080"/>
              <w:right w:val="single" w:sz="4" w:space="0" w:color="808080"/>
            </w:tcBorders>
            <w:shd w:val="clear" w:color="auto" w:fill="DEEAF6" w:themeFill="accent1" w:themeFillTint="33"/>
            <w:vAlign w:val="center"/>
            <w:hideMark/>
          </w:tcPr>
          <w:p w:rsidR="004B4CA9" w:rsidRPr="002D5B84" w:rsidRDefault="004B4CA9" w:rsidP="004B4CA9">
            <w:pPr>
              <w:spacing w:after="0" w:line="240" w:lineRule="auto"/>
              <w:jc w:val="center"/>
              <w:rPr>
                <w:rFonts w:ascii="Sylfaen" w:eastAsia="Times New Roman" w:hAnsi="Sylfaen"/>
                <w:b/>
                <w:bCs/>
                <w:sz w:val="18"/>
                <w:szCs w:val="18"/>
                <w:lang w:val="en-GB"/>
              </w:rPr>
            </w:pPr>
            <w:r w:rsidRPr="002D5B84">
              <w:rPr>
                <w:rFonts w:ascii="Sylfaen" w:eastAsia="Times New Roman" w:hAnsi="Sylfaen"/>
                <w:b/>
                <w:bCs/>
                <w:sz w:val="18"/>
                <w:szCs w:val="18"/>
                <w:lang w:val="en-GB"/>
              </w:rPr>
              <w:t>მითითება DLR-ზე</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32 01 03</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განათლების ხარისხის განვითარება და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5 055.0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2 618.5</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2 815.8</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681.2</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2 512.0</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N2.1.1; N2.1.2;</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32 02 14 03</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საჯარო სკოლების კომპიუტერული ტექნიკით და საბუნებისმეტყველო ლაბორატორიებით აღჭურვა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34 093.9</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32 048.7</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32 048.7</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32 048.7</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32 048.7</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N4.1 </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27 01 01 </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14 600.4</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6 628.9</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6 689.6</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181.2</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637.0</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1.2.1; 1.2.2; 1.3; 1.4; 2.2; 2.3; 4.2</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27 01 02 </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სამედიცინო საქმიანობის რეგულირების პროგრამა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8 178.5</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3 612.0</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4E7295" w:rsidRDefault="004B4CA9" w:rsidP="004E7295">
            <w:pPr>
              <w:spacing w:after="0" w:line="240" w:lineRule="auto"/>
              <w:jc w:val="center"/>
              <w:rPr>
                <w:rFonts w:ascii="Sylfaen" w:eastAsia="Times New Roman" w:hAnsi="Sylfaen"/>
                <w:sz w:val="18"/>
                <w:szCs w:val="18"/>
              </w:rPr>
            </w:pPr>
            <w:r w:rsidRPr="002D5B84">
              <w:rPr>
                <w:rFonts w:ascii="Sylfaen" w:eastAsia="Times New Roman" w:hAnsi="Sylfaen"/>
                <w:sz w:val="18"/>
                <w:szCs w:val="18"/>
                <w:lang w:val="en-GB"/>
              </w:rPr>
              <w:t>3 4</w:t>
            </w:r>
            <w:r w:rsidR="004E7295">
              <w:rPr>
                <w:rFonts w:ascii="Sylfaen" w:eastAsia="Times New Roman" w:hAnsi="Sylfaen"/>
                <w:sz w:val="18"/>
                <w:szCs w:val="18"/>
              </w:rPr>
              <w:t>28.6</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0.0</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0.4</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1.3; 1.4</w:t>
            </w:r>
          </w:p>
        </w:tc>
      </w:tr>
      <w:tr w:rsidR="001B3327"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27 01 04 01</w:t>
            </w:r>
          </w:p>
        </w:tc>
        <w:tc>
          <w:tcPr>
            <w:tcW w:w="3991" w:type="dxa"/>
            <w:tcBorders>
              <w:top w:val="nil"/>
              <w:left w:val="nil"/>
              <w:bottom w:val="single" w:sz="4" w:space="0" w:color="808080"/>
              <w:right w:val="single" w:sz="4" w:space="0" w:color="808080"/>
            </w:tcBorders>
            <w:shd w:val="clear" w:color="auto" w:fill="auto"/>
            <w:vAlign w:val="center"/>
          </w:tcPr>
          <w:p w:rsidR="001B3327" w:rsidRPr="002D5B84" w:rsidRDefault="001B3327" w:rsidP="004B4CA9">
            <w:pPr>
              <w:spacing w:after="0" w:line="240" w:lineRule="auto"/>
              <w:rPr>
                <w:rFonts w:ascii="Sylfaen" w:eastAsia="Times New Roman" w:hAnsi="Sylfaen"/>
                <w:sz w:val="18"/>
                <w:szCs w:val="18"/>
                <w:lang w:val="en-GB"/>
              </w:rPr>
            </w:pPr>
            <w:r w:rsidRPr="001B3327">
              <w:rPr>
                <w:rFonts w:ascii="Sylfaen" w:eastAsia="Times New Roman" w:hAnsi="Sylfaen"/>
                <w:sz w:val="18"/>
                <w:szCs w:val="18"/>
                <w:lang w:val="en-GB"/>
              </w:rPr>
              <w:t>სსიპ - სოციალური მომსახურების სააგენტო (აპარატი)</w:t>
            </w:r>
          </w:p>
        </w:tc>
        <w:tc>
          <w:tcPr>
            <w:tcW w:w="1419"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27 914.0</w:t>
            </w:r>
          </w:p>
        </w:tc>
        <w:tc>
          <w:tcPr>
            <w:tcW w:w="1300"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10 116.3</w:t>
            </w:r>
          </w:p>
        </w:tc>
        <w:tc>
          <w:tcPr>
            <w:tcW w:w="1299"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E7295">
            <w:pPr>
              <w:spacing w:after="0" w:line="240" w:lineRule="auto"/>
              <w:jc w:val="center"/>
              <w:rPr>
                <w:rFonts w:ascii="Sylfaen" w:eastAsia="Times New Roman" w:hAnsi="Sylfaen"/>
                <w:sz w:val="18"/>
                <w:szCs w:val="18"/>
              </w:rPr>
            </w:pPr>
            <w:r>
              <w:rPr>
                <w:rFonts w:ascii="Sylfaen" w:eastAsia="Times New Roman" w:hAnsi="Sylfaen"/>
                <w:sz w:val="18"/>
                <w:szCs w:val="18"/>
              </w:rPr>
              <w:t>10 109.3</w:t>
            </w:r>
          </w:p>
        </w:tc>
        <w:tc>
          <w:tcPr>
            <w:tcW w:w="1658"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0.9</w:t>
            </w:r>
          </w:p>
        </w:tc>
        <w:tc>
          <w:tcPr>
            <w:tcW w:w="1718"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0.9</w:t>
            </w:r>
          </w:p>
        </w:tc>
        <w:tc>
          <w:tcPr>
            <w:tcW w:w="1080" w:type="dxa"/>
            <w:tcBorders>
              <w:top w:val="nil"/>
              <w:left w:val="nil"/>
              <w:bottom w:val="single" w:sz="4" w:space="0" w:color="808080"/>
              <w:right w:val="single" w:sz="4" w:space="0" w:color="808080"/>
            </w:tcBorders>
            <w:shd w:val="clear" w:color="auto" w:fill="auto"/>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1.5.1</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27 01 08</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დასაქმების ხელშეწყობის მომსახურებათა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1 700.0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331.2</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322.3</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18.8</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118.7</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3.1.1;3.1.2;3.2</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27 01 09 </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ჯანმრთელობის დაცვის პროგრამების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5 620.0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1 546.2</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1 487.4</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713.1</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1 811.4</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1.2.1; 1.2.2; 1.3</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27 01 10</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ინფორმაციული ტექნოლოგიების სისტემების განვითარება და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13 500.0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7 040.1</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4 309.4</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473.4</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1 180.3</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1.2.1; 1.2.2; 1.4; 4.2 </w:t>
            </w:r>
          </w:p>
        </w:tc>
      </w:tr>
      <w:tr w:rsidR="001B3327"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27 02 02</w:t>
            </w:r>
          </w:p>
        </w:tc>
        <w:tc>
          <w:tcPr>
            <w:tcW w:w="3991" w:type="dxa"/>
            <w:tcBorders>
              <w:top w:val="nil"/>
              <w:left w:val="nil"/>
              <w:bottom w:val="single" w:sz="4" w:space="0" w:color="808080"/>
              <w:right w:val="single" w:sz="4" w:space="0" w:color="808080"/>
            </w:tcBorders>
            <w:shd w:val="clear" w:color="auto" w:fill="auto"/>
            <w:vAlign w:val="center"/>
          </w:tcPr>
          <w:p w:rsidR="001B3327" w:rsidRPr="002D5B84" w:rsidRDefault="001B3327" w:rsidP="004B4CA9">
            <w:pPr>
              <w:spacing w:after="0" w:line="240" w:lineRule="auto"/>
              <w:rPr>
                <w:rFonts w:ascii="Sylfaen" w:eastAsia="Times New Roman" w:hAnsi="Sylfaen"/>
                <w:sz w:val="18"/>
                <w:szCs w:val="18"/>
                <w:lang w:val="en-GB"/>
              </w:rPr>
            </w:pPr>
            <w:r w:rsidRPr="001B3327">
              <w:rPr>
                <w:rFonts w:ascii="Sylfaen" w:eastAsia="Times New Roman" w:hAnsi="Sylfaen"/>
                <w:sz w:val="18"/>
                <w:szCs w:val="18"/>
                <w:lang w:val="en-GB"/>
              </w:rPr>
              <w:t>მოსახლეობის მიზნობრივი ჯგუფების სოციალური დახმარება</w:t>
            </w:r>
          </w:p>
        </w:tc>
        <w:tc>
          <w:tcPr>
            <w:tcW w:w="1419"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1 519 000.0</w:t>
            </w:r>
          </w:p>
        </w:tc>
        <w:tc>
          <w:tcPr>
            <w:tcW w:w="1300"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748 193.8</w:t>
            </w:r>
          </w:p>
        </w:tc>
        <w:tc>
          <w:tcPr>
            <w:tcW w:w="1299" w:type="dxa"/>
            <w:tcBorders>
              <w:top w:val="nil"/>
              <w:left w:val="nil"/>
              <w:bottom w:val="single" w:sz="4" w:space="0" w:color="808080"/>
              <w:right w:val="single" w:sz="4" w:space="0" w:color="808080"/>
            </w:tcBorders>
            <w:shd w:val="clear" w:color="auto" w:fill="auto"/>
            <w:noWrap/>
            <w:vAlign w:val="center"/>
          </w:tcPr>
          <w:p w:rsidR="001B3327" w:rsidRPr="002D5B84" w:rsidRDefault="001B3327" w:rsidP="001B3327">
            <w:pPr>
              <w:spacing w:after="0" w:line="240" w:lineRule="auto"/>
              <w:jc w:val="center"/>
              <w:rPr>
                <w:rFonts w:ascii="Sylfaen" w:eastAsia="Times New Roman" w:hAnsi="Sylfaen"/>
                <w:sz w:val="18"/>
                <w:szCs w:val="18"/>
                <w:lang w:val="en-GB"/>
              </w:rPr>
            </w:pPr>
            <w:r>
              <w:rPr>
                <w:rFonts w:ascii="Sylfaen" w:eastAsia="Times New Roman" w:hAnsi="Sylfaen"/>
                <w:sz w:val="18"/>
                <w:szCs w:val="18"/>
              </w:rPr>
              <w:t>748 016.3</w:t>
            </w:r>
          </w:p>
        </w:tc>
        <w:tc>
          <w:tcPr>
            <w:tcW w:w="1658"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0.0</w:t>
            </w:r>
          </w:p>
        </w:tc>
        <w:tc>
          <w:tcPr>
            <w:tcW w:w="1718" w:type="dxa"/>
            <w:tcBorders>
              <w:top w:val="nil"/>
              <w:left w:val="nil"/>
              <w:bottom w:val="single" w:sz="4" w:space="0" w:color="808080"/>
              <w:right w:val="single" w:sz="4" w:space="0" w:color="808080"/>
            </w:tcBorders>
            <w:shd w:val="clear" w:color="auto" w:fill="auto"/>
            <w:noWrap/>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198.4</w:t>
            </w:r>
          </w:p>
        </w:tc>
        <w:tc>
          <w:tcPr>
            <w:tcW w:w="1080" w:type="dxa"/>
            <w:tcBorders>
              <w:top w:val="nil"/>
              <w:left w:val="nil"/>
              <w:bottom w:val="single" w:sz="4" w:space="0" w:color="808080"/>
              <w:right w:val="single" w:sz="4" w:space="0" w:color="808080"/>
            </w:tcBorders>
            <w:shd w:val="clear" w:color="auto" w:fill="auto"/>
            <w:vAlign w:val="center"/>
          </w:tcPr>
          <w:p w:rsidR="001B3327" w:rsidRPr="001B3327" w:rsidRDefault="001B3327" w:rsidP="004B4CA9">
            <w:pPr>
              <w:spacing w:after="0" w:line="240" w:lineRule="auto"/>
              <w:jc w:val="center"/>
              <w:rPr>
                <w:rFonts w:ascii="Sylfaen" w:eastAsia="Times New Roman" w:hAnsi="Sylfaen"/>
                <w:sz w:val="18"/>
                <w:szCs w:val="18"/>
              </w:rPr>
            </w:pPr>
            <w:r>
              <w:rPr>
                <w:rFonts w:ascii="Sylfaen" w:eastAsia="Times New Roman" w:hAnsi="Sylfaen"/>
                <w:sz w:val="18"/>
                <w:szCs w:val="18"/>
              </w:rPr>
              <w:t>1.5.1</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27 03 01</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მოსახლეობის საყოველთაო ჯანმრთელობის დაცვა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1 034 078.8</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596 099.2</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596 059.5</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351 253.0</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985 102.4</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1.2.1; 1.2.2 ; 2.3</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27 03 03 06</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 xml:space="preserve">იშვიათი დაავადებების მქონე და მუდმივ ჩანაცვლებით მკურნალობას დაქვემდებარებულ პაციენტთა მკურნალობა </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44 000.0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27 749.4</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27 749.3</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1 091.2</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1 737.0</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1.3</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 xml:space="preserve"> 27 03 03 07 </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პირველადი და გადაუდებელი სამედიცინო დახმარების უზრუნველყოფა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210 000.0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91 097.7</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89 196.5</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39.8</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156.5</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4.3</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lastRenderedPageBreak/>
              <w:t xml:space="preserve"> 27 03 03 10 </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ახალი კორონავირუსული დაავადების  - COVID 19-ის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4E7295" w:rsidRDefault="004E7295" w:rsidP="004B4CA9">
            <w:pPr>
              <w:spacing w:after="0" w:line="240" w:lineRule="auto"/>
              <w:jc w:val="center"/>
              <w:rPr>
                <w:rFonts w:ascii="Sylfaen" w:eastAsia="Times New Roman" w:hAnsi="Sylfaen"/>
                <w:sz w:val="18"/>
                <w:szCs w:val="18"/>
              </w:rPr>
            </w:pPr>
            <w:r>
              <w:rPr>
                <w:rFonts w:ascii="Sylfaen" w:eastAsia="Times New Roman" w:hAnsi="Sylfaen"/>
                <w:sz w:val="18"/>
                <w:szCs w:val="18"/>
              </w:rPr>
              <w:t>921.2</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4E7295" w:rsidRDefault="004E7295" w:rsidP="004B4CA9">
            <w:pPr>
              <w:spacing w:after="0" w:line="240" w:lineRule="auto"/>
              <w:jc w:val="center"/>
              <w:rPr>
                <w:rFonts w:ascii="Sylfaen" w:eastAsia="Times New Roman" w:hAnsi="Sylfaen"/>
                <w:sz w:val="18"/>
                <w:szCs w:val="18"/>
              </w:rPr>
            </w:pPr>
            <w:r>
              <w:rPr>
                <w:rFonts w:ascii="Sylfaen" w:eastAsia="Times New Roman" w:hAnsi="Sylfaen"/>
                <w:sz w:val="18"/>
                <w:szCs w:val="18"/>
              </w:rPr>
              <w:t>921.2</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4E7295" w:rsidRDefault="004E7295" w:rsidP="004B4CA9">
            <w:pPr>
              <w:spacing w:after="0" w:line="240" w:lineRule="auto"/>
              <w:jc w:val="center"/>
              <w:rPr>
                <w:rFonts w:ascii="Sylfaen" w:eastAsia="Times New Roman" w:hAnsi="Sylfaen"/>
                <w:sz w:val="18"/>
                <w:szCs w:val="18"/>
              </w:rPr>
            </w:pPr>
            <w:r>
              <w:rPr>
                <w:rFonts w:ascii="Sylfaen" w:eastAsia="Times New Roman" w:hAnsi="Sylfaen"/>
                <w:sz w:val="18"/>
                <w:szCs w:val="18"/>
              </w:rPr>
              <w:t>1,003.3</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0.0</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69.7</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1.3; 1.4</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27 04 01</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 xml:space="preserve">სამედიცინო დაწესებულებათა რეაბილიტაცია და აღჭურვა </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36 395.0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7 133.3</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6 964.5</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21.6</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21.6</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1.4</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27 05 01</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დასაქმების ხელშეწყობის მომსახურებათა განვითარება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1 000.0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453.1</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451.9</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356.5</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980.5</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3.1.1;3.1.2;3.2</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27 05 03</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სამუშაოს მაძიებელთა პროფესიული კვალიფიკაციის ამაღლება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5 300.0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1 866.4</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1 865.5</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1 849.5</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6 452.6</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3.1.1;3.2</w:t>
            </w:r>
          </w:p>
        </w:tc>
      </w:tr>
      <w:tr w:rsidR="004B4CA9" w:rsidRPr="002D5B84" w:rsidTr="00343FA2">
        <w:trPr>
          <w:trHeight w:val="170"/>
        </w:trPr>
        <w:tc>
          <w:tcPr>
            <w:tcW w:w="1155" w:type="dxa"/>
            <w:tcBorders>
              <w:top w:val="nil"/>
              <w:left w:val="single" w:sz="4" w:space="0" w:color="808080"/>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27 05 04 01</w:t>
            </w:r>
          </w:p>
        </w:tc>
        <w:tc>
          <w:tcPr>
            <w:tcW w:w="3991"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rPr>
                <w:rFonts w:ascii="Sylfaen" w:eastAsia="Times New Roman" w:hAnsi="Sylfaen"/>
                <w:sz w:val="18"/>
                <w:szCs w:val="18"/>
                <w:lang w:val="en-GB"/>
              </w:rPr>
            </w:pPr>
            <w:r w:rsidRPr="002D5B84">
              <w:rPr>
                <w:rFonts w:ascii="Sylfaen" w:eastAsia="Times New Roman" w:hAnsi="Sylfaen"/>
                <w:sz w:val="18"/>
                <w:szCs w:val="18"/>
                <w:lang w:val="en-GB"/>
              </w:rPr>
              <w:t>საზოგადოებრივ სამუშაოებზე დასაქმების ხელშეწყობის მართვა</w:t>
            </w:r>
          </w:p>
        </w:tc>
        <w:tc>
          <w:tcPr>
            <w:tcW w:w="141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6 200.0</w:t>
            </w:r>
          </w:p>
        </w:tc>
        <w:tc>
          <w:tcPr>
            <w:tcW w:w="1300"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2 167.2</w:t>
            </w:r>
          </w:p>
        </w:tc>
        <w:tc>
          <w:tcPr>
            <w:tcW w:w="1299"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2 105.8</w:t>
            </w:r>
          </w:p>
        </w:tc>
        <w:tc>
          <w:tcPr>
            <w:tcW w:w="165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843.5</w:t>
            </w:r>
          </w:p>
        </w:tc>
        <w:tc>
          <w:tcPr>
            <w:tcW w:w="1718" w:type="dxa"/>
            <w:tcBorders>
              <w:top w:val="nil"/>
              <w:left w:val="nil"/>
              <w:bottom w:val="single" w:sz="4" w:space="0" w:color="808080"/>
              <w:right w:val="single" w:sz="4" w:space="0" w:color="808080"/>
            </w:tcBorders>
            <w:shd w:val="clear" w:color="auto" w:fill="auto"/>
            <w:noWrap/>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2 103.8</w:t>
            </w:r>
          </w:p>
        </w:tc>
        <w:tc>
          <w:tcPr>
            <w:tcW w:w="1080" w:type="dxa"/>
            <w:tcBorders>
              <w:top w:val="nil"/>
              <w:left w:val="nil"/>
              <w:bottom w:val="single" w:sz="4" w:space="0" w:color="808080"/>
              <w:right w:val="single" w:sz="4" w:space="0" w:color="808080"/>
            </w:tcBorders>
            <w:shd w:val="clear" w:color="auto" w:fill="auto"/>
            <w:vAlign w:val="center"/>
            <w:hideMark/>
          </w:tcPr>
          <w:p w:rsidR="004B4CA9" w:rsidRPr="002D5B84" w:rsidRDefault="004B4CA9" w:rsidP="004B4CA9">
            <w:pPr>
              <w:spacing w:after="0" w:line="240" w:lineRule="auto"/>
              <w:jc w:val="center"/>
              <w:rPr>
                <w:rFonts w:ascii="Sylfaen" w:eastAsia="Times New Roman" w:hAnsi="Sylfaen"/>
                <w:sz w:val="18"/>
                <w:szCs w:val="18"/>
                <w:lang w:val="en-GB"/>
              </w:rPr>
            </w:pPr>
            <w:r w:rsidRPr="002D5B84">
              <w:rPr>
                <w:rFonts w:ascii="Sylfaen" w:eastAsia="Times New Roman" w:hAnsi="Sylfaen"/>
                <w:sz w:val="18"/>
                <w:szCs w:val="18"/>
                <w:lang w:val="en-GB"/>
              </w:rPr>
              <w:t>3.1.1;3.1.2;3.2</w:t>
            </w:r>
          </w:p>
        </w:tc>
      </w:tr>
    </w:tbl>
    <w:p w:rsidR="00BB6C85" w:rsidRPr="002D5B84" w:rsidRDefault="00BB6C85" w:rsidP="00F962C4">
      <w:pPr>
        <w:spacing w:before="120" w:line="276" w:lineRule="auto"/>
        <w:rPr>
          <w:rFonts w:ascii="Sylfaen" w:eastAsia="Merriweather" w:hAnsi="Sylfaen" w:cstheme="minorHAnsi"/>
          <w:lang w:val="en-US"/>
        </w:rPr>
      </w:pPr>
    </w:p>
    <w:p w:rsidR="00DC5A5A" w:rsidRPr="002D5B84" w:rsidRDefault="00DC5A5A" w:rsidP="00DC5A5A">
      <w:pPr>
        <w:spacing w:before="120" w:line="276" w:lineRule="auto"/>
        <w:jc w:val="both"/>
        <w:rPr>
          <w:rFonts w:ascii="Sylfaen" w:eastAsia="Merriweather" w:hAnsi="Sylfaen" w:cstheme="minorHAnsi"/>
          <w:i/>
        </w:rPr>
      </w:pPr>
      <w:r w:rsidRPr="002D5B84">
        <w:rPr>
          <w:rFonts w:ascii="Sylfaen" w:eastAsia="Merriweather" w:hAnsi="Sylfaen" w:cstheme="minorHAnsi"/>
          <w:b/>
          <w:i/>
        </w:rPr>
        <w:t>შენიშვნა:</w:t>
      </w:r>
      <w:r w:rsidRPr="002D5B84">
        <w:rPr>
          <w:rFonts w:ascii="Sylfaen" w:eastAsia="Merriweather" w:hAnsi="Sylfaen" w:cstheme="minorHAnsi"/>
        </w:rPr>
        <w:t xml:space="preserve"> </w:t>
      </w:r>
      <w:r w:rsidRPr="002D5B84">
        <w:rPr>
          <w:rFonts w:ascii="Sylfaen" w:eastAsia="Merriweather" w:hAnsi="Sylfaen" w:cstheme="minorHAnsi"/>
          <w:i/>
        </w:rPr>
        <w:t>დანართი მომზადებულია საქართველოს განათლების, მეცნიერებისა და ახალგაზრდობის სამინისტროს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წარმოდგენილი ინფორმაციის საფუძველზე</w:t>
      </w:r>
    </w:p>
    <w:sectPr w:rsidR="00DC5A5A" w:rsidRPr="002D5B84" w:rsidSect="004749E3">
      <w:pgSz w:w="15840" w:h="12240" w:orient="landscape"/>
      <w:pgMar w:top="851" w:right="1440" w:bottom="15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88" w:rsidRDefault="006D2F88">
      <w:pPr>
        <w:spacing w:after="0" w:line="240" w:lineRule="auto"/>
      </w:pPr>
      <w:r>
        <w:separator/>
      </w:r>
    </w:p>
  </w:endnote>
  <w:endnote w:type="continuationSeparator" w:id="0">
    <w:p w:rsidR="006D2F88" w:rsidRDefault="006D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5" w:rsidRDefault="00E67B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4578">
      <w:rPr>
        <w:noProof/>
        <w:color w:val="000000"/>
      </w:rPr>
      <w:t>10</w:t>
    </w:r>
    <w:r>
      <w:rPr>
        <w:color w:val="000000"/>
      </w:rPr>
      <w:fldChar w:fldCharType="end"/>
    </w:r>
  </w:p>
  <w:p w:rsidR="00E67B75" w:rsidRDefault="00E67B7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88" w:rsidRDefault="006D2F88">
      <w:pPr>
        <w:spacing w:after="0" w:line="240" w:lineRule="auto"/>
      </w:pPr>
      <w:r>
        <w:separator/>
      </w:r>
    </w:p>
  </w:footnote>
  <w:footnote w:type="continuationSeparator" w:id="0">
    <w:p w:rsidR="006D2F88" w:rsidRDefault="006D2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234"/>
    <w:multiLevelType w:val="multilevel"/>
    <w:tmpl w:val="24842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1C7756"/>
    <w:multiLevelType w:val="multilevel"/>
    <w:tmpl w:val="ED64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017D9"/>
    <w:multiLevelType w:val="multilevel"/>
    <w:tmpl w:val="1F06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96135D"/>
    <w:multiLevelType w:val="hybridMultilevel"/>
    <w:tmpl w:val="1EF62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321C1"/>
    <w:multiLevelType w:val="hybridMultilevel"/>
    <w:tmpl w:val="4640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E386F"/>
    <w:multiLevelType w:val="hybridMultilevel"/>
    <w:tmpl w:val="2932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266"/>
    <w:multiLevelType w:val="hybridMultilevel"/>
    <w:tmpl w:val="E54C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0E9"/>
    <w:multiLevelType w:val="multilevel"/>
    <w:tmpl w:val="C7DA88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9F1681"/>
    <w:multiLevelType w:val="multilevel"/>
    <w:tmpl w:val="1DF6EE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FEE4291"/>
    <w:multiLevelType w:val="hybridMultilevel"/>
    <w:tmpl w:val="8002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73E70"/>
    <w:multiLevelType w:val="multilevel"/>
    <w:tmpl w:val="3844F3EA"/>
    <w:lvl w:ilvl="0">
      <w:start w:val="2022"/>
      <w:numFmt w:val="bullet"/>
      <w:lvlText w:val="-"/>
      <w:lvlJc w:val="left"/>
      <w:pPr>
        <w:ind w:left="1440" w:hanging="360"/>
      </w:pPr>
      <w:rPr>
        <w:rFonts w:ascii="Merriweather" w:eastAsia="Merriweather" w:hAnsi="Merriweather" w:cs="Merriweather"/>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2"/>
  </w:num>
  <w:num w:numId="3">
    <w:abstractNumId w:val="10"/>
  </w:num>
  <w:num w:numId="4">
    <w:abstractNumId w:val="0"/>
  </w:num>
  <w:num w:numId="5">
    <w:abstractNumId w:val="1"/>
  </w:num>
  <w:num w:numId="6">
    <w:abstractNumId w:val="4"/>
  </w:num>
  <w:num w:numId="7">
    <w:abstractNumId w:val="5"/>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5"/>
    <w:rsid w:val="000253B7"/>
    <w:rsid w:val="000312A1"/>
    <w:rsid w:val="00031667"/>
    <w:rsid w:val="000530C8"/>
    <w:rsid w:val="000A4BC4"/>
    <w:rsid w:val="000C1F06"/>
    <w:rsid w:val="000C32E0"/>
    <w:rsid w:val="000D531E"/>
    <w:rsid w:val="000F6944"/>
    <w:rsid w:val="000F69A1"/>
    <w:rsid w:val="00103F7C"/>
    <w:rsid w:val="0011160E"/>
    <w:rsid w:val="00117A36"/>
    <w:rsid w:val="00137F31"/>
    <w:rsid w:val="00145052"/>
    <w:rsid w:val="00146CDE"/>
    <w:rsid w:val="00151B5C"/>
    <w:rsid w:val="00164576"/>
    <w:rsid w:val="001A4378"/>
    <w:rsid w:val="001B16E4"/>
    <w:rsid w:val="001B2534"/>
    <w:rsid w:val="001B3327"/>
    <w:rsid w:val="001C4AE7"/>
    <w:rsid w:val="001D7616"/>
    <w:rsid w:val="00260ADF"/>
    <w:rsid w:val="0026557F"/>
    <w:rsid w:val="00265E8B"/>
    <w:rsid w:val="00282C8A"/>
    <w:rsid w:val="002D5B84"/>
    <w:rsid w:val="002D6CD6"/>
    <w:rsid w:val="002E7834"/>
    <w:rsid w:val="002F5262"/>
    <w:rsid w:val="003229E4"/>
    <w:rsid w:val="00343FA2"/>
    <w:rsid w:val="00356D11"/>
    <w:rsid w:val="003652F8"/>
    <w:rsid w:val="003732E5"/>
    <w:rsid w:val="00375005"/>
    <w:rsid w:val="003873A3"/>
    <w:rsid w:val="003A0993"/>
    <w:rsid w:val="003B5D47"/>
    <w:rsid w:val="003E2F10"/>
    <w:rsid w:val="004012A9"/>
    <w:rsid w:val="0044348F"/>
    <w:rsid w:val="00452F4F"/>
    <w:rsid w:val="00454512"/>
    <w:rsid w:val="00473163"/>
    <w:rsid w:val="004749E3"/>
    <w:rsid w:val="00475B4D"/>
    <w:rsid w:val="00481332"/>
    <w:rsid w:val="00482D4A"/>
    <w:rsid w:val="00483CE1"/>
    <w:rsid w:val="004A0BD6"/>
    <w:rsid w:val="004B4CA9"/>
    <w:rsid w:val="004B4F42"/>
    <w:rsid w:val="004E7295"/>
    <w:rsid w:val="004F311E"/>
    <w:rsid w:val="00504D7B"/>
    <w:rsid w:val="005323EF"/>
    <w:rsid w:val="00566AA6"/>
    <w:rsid w:val="00594578"/>
    <w:rsid w:val="00595680"/>
    <w:rsid w:val="00595DF3"/>
    <w:rsid w:val="005969BA"/>
    <w:rsid w:val="005B3401"/>
    <w:rsid w:val="005E0CB2"/>
    <w:rsid w:val="005F2DDC"/>
    <w:rsid w:val="006057F7"/>
    <w:rsid w:val="00611508"/>
    <w:rsid w:val="00654EDA"/>
    <w:rsid w:val="006B0C33"/>
    <w:rsid w:val="006D2F88"/>
    <w:rsid w:val="006D666F"/>
    <w:rsid w:val="00713EFD"/>
    <w:rsid w:val="007461DC"/>
    <w:rsid w:val="007466A8"/>
    <w:rsid w:val="00763C6C"/>
    <w:rsid w:val="007747AE"/>
    <w:rsid w:val="00776A48"/>
    <w:rsid w:val="00780A82"/>
    <w:rsid w:val="00784C41"/>
    <w:rsid w:val="00785F99"/>
    <w:rsid w:val="00791F95"/>
    <w:rsid w:val="007A6744"/>
    <w:rsid w:val="007A6BC1"/>
    <w:rsid w:val="007B5B27"/>
    <w:rsid w:val="007E55F6"/>
    <w:rsid w:val="007F2F08"/>
    <w:rsid w:val="007F62EF"/>
    <w:rsid w:val="00836324"/>
    <w:rsid w:val="00841508"/>
    <w:rsid w:val="00857665"/>
    <w:rsid w:val="008657B9"/>
    <w:rsid w:val="00866155"/>
    <w:rsid w:val="00884EE4"/>
    <w:rsid w:val="0088520E"/>
    <w:rsid w:val="008A5AC5"/>
    <w:rsid w:val="008D4953"/>
    <w:rsid w:val="008E388B"/>
    <w:rsid w:val="008E4509"/>
    <w:rsid w:val="008F0DC4"/>
    <w:rsid w:val="009036F4"/>
    <w:rsid w:val="00935BF8"/>
    <w:rsid w:val="00947DBE"/>
    <w:rsid w:val="00950815"/>
    <w:rsid w:val="00952E93"/>
    <w:rsid w:val="0096558E"/>
    <w:rsid w:val="00995ECC"/>
    <w:rsid w:val="009B6463"/>
    <w:rsid w:val="009C6929"/>
    <w:rsid w:val="009D4EFB"/>
    <w:rsid w:val="009D7DB4"/>
    <w:rsid w:val="009E729A"/>
    <w:rsid w:val="00A000D9"/>
    <w:rsid w:val="00A10800"/>
    <w:rsid w:val="00A2526F"/>
    <w:rsid w:val="00A77666"/>
    <w:rsid w:val="00AB7087"/>
    <w:rsid w:val="00AC77F2"/>
    <w:rsid w:val="00AD0E3B"/>
    <w:rsid w:val="00AD2A61"/>
    <w:rsid w:val="00AD7791"/>
    <w:rsid w:val="00AE444A"/>
    <w:rsid w:val="00B37BB6"/>
    <w:rsid w:val="00B434D7"/>
    <w:rsid w:val="00B45E4A"/>
    <w:rsid w:val="00BB6C85"/>
    <w:rsid w:val="00BB70CC"/>
    <w:rsid w:val="00BB7828"/>
    <w:rsid w:val="00BC0065"/>
    <w:rsid w:val="00BF3925"/>
    <w:rsid w:val="00CA2864"/>
    <w:rsid w:val="00CB38ED"/>
    <w:rsid w:val="00CD1E29"/>
    <w:rsid w:val="00D0131B"/>
    <w:rsid w:val="00D05AE8"/>
    <w:rsid w:val="00D113C7"/>
    <w:rsid w:val="00D25239"/>
    <w:rsid w:val="00D356E6"/>
    <w:rsid w:val="00D42732"/>
    <w:rsid w:val="00D6033E"/>
    <w:rsid w:val="00D60563"/>
    <w:rsid w:val="00D654CE"/>
    <w:rsid w:val="00D934FD"/>
    <w:rsid w:val="00DA2A80"/>
    <w:rsid w:val="00DB26BF"/>
    <w:rsid w:val="00DC5A5A"/>
    <w:rsid w:val="00DC649D"/>
    <w:rsid w:val="00DD6B7B"/>
    <w:rsid w:val="00E34E7C"/>
    <w:rsid w:val="00E4720B"/>
    <w:rsid w:val="00E67B75"/>
    <w:rsid w:val="00F03544"/>
    <w:rsid w:val="00F447A6"/>
    <w:rsid w:val="00F514A4"/>
    <w:rsid w:val="00F63827"/>
    <w:rsid w:val="00F710FE"/>
    <w:rsid w:val="00F83411"/>
    <w:rsid w:val="00F962C4"/>
    <w:rsid w:val="00FA3BF8"/>
    <w:rsid w:val="00FB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FBCDF"/>
  <w15:docId w15:val="{E2268CF6-9FDC-4F8C-9BC1-7B9FF992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265">
      <w:bodyDiv w:val="1"/>
      <w:marLeft w:val="0"/>
      <w:marRight w:val="0"/>
      <w:marTop w:val="0"/>
      <w:marBottom w:val="0"/>
      <w:divBdr>
        <w:top w:val="none" w:sz="0" w:space="0" w:color="auto"/>
        <w:left w:val="none" w:sz="0" w:space="0" w:color="auto"/>
        <w:bottom w:val="none" w:sz="0" w:space="0" w:color="auto"/>
        <w:right w:val="none" w:sz="0" w:space="0" w:color="auto"/>
      </w:divBdr>
    </w:div>
    <w:div w:id="521743951">
      <w:bodyDiv w:val="1"/>
      <w:marLeft w:val="0"/>
      <w:marRight w:val="0"/>
      <w:marTop w:val="0"/>
      <w:marBottom w:val="0"/>
      <w:divBdr>
        <w:top w:val="none" w:sz="0" w:space="0" w:color="auto"/>
        <w:left w:val="none" w:sz="0" w:space="0" w:color="auto"/>
        <w:bottom w:val="none" w:sz="0" w:space="0" w:color="auto"/>
        <w:right w:val="none" w:sz="0" w:space="0" w:color="auto"/>
      </w:divBdr>
    </w:div>
    <w:div w:id="713578538">
      <w:bodyDiv w:val="1"/>
      <w:marLeft w:val="0"/>
      <w:marRight w:val="0"/>
      <w:marTop w:val="0"/>
      <w:marBottom w:val="0"/>
      <w:divBdr>
        <w:top w:val="none" w:sz="0" w:space="0" w:color="auto"/>
        <w:left w:val="none" w:sz="0" w:space="0" w:color="auto"/>
        <w:bottom w:val="none" w:sz="0" w:space="0" w:color="auto"/>
        <w:right w:val="none" w:sz="0" w:space="0" w:color="auto"/>
      </w:divBdr>
    </w:div>
    <w:div w:id="722753513">
      <w:bodyDiv w:val="1"/>
      <w:marLeft w:val="0"/>
      <w:marRight w:val="0"/>
      <w:marTop w:val="0"/>
      <w:marBottom w:val="0"/>
      <w:divBdr>
        <w:top w:val="none" w:sz="0" w:space="0" w:color="auto"/>
        <w:left w:val="none" w:sz="0" w:space="0" w:color="auto"/>
        <w:bottom w:val="none" w:sz="0" w:space="0" w:color="auto"/>
        <w:right w:val="none" w:sz="0" w:space="0" w:color="auto"/>
      </w:divBdr>
    </w:div>
    <w:div w:id="730078057">
      <w:bodyDiv w:val="1"/>
      <w:marLeft w:val="0"/>
      <w:marRight w:val="0"/>
      <w:marTop w:val="0"/>
      <w:marBottom w:val="0"/>
      <w:divBdr>
        <w:top w:val="none" w:sz="0" w:space="0" w:color="auto"/>
        <w:left w:val="none" w:sz="0" w:space="0" w:color="auto"/>
        <w:bottom w:val="none" w:sz="0" w:space="0" w:color="auto"/>
        <w:right w:val="none" w:sz="0" w:space="0" w:color="auto"/>
      </w:divBdr>
    </w:div>
    <w:div w:id="768820188">
      <w:bodyDiv w:val="1"/>
      <w:marLeft w:val="0"/>
      <w:marRight w:val="0"/>
      <w:marTop w:val="0"/>
      <w:marBottom w:val="0"/>
      <w:divBdr>
        <w:top w:val="none" w:sz="0" w:space="0" w:color="auto"/>
        <w:left w:val="none" w:sz="0" w:space="0" w:color="auto"/>
        <w:bottom w:val="none" w:sz="0" w:space="0" w:color="auto"/>
        <w:right w:val="none" w:sz="0" w:space="0" w:color="auto"/>
      </w:divBdr>
    </w:div>
    <w:div w:id="854228573">
      <w:bodyDiv w:val="1"/>
      <w:marLeft w:val="0"/>
      <w:marRight w:val="0"/>
      <w:marTop w:val="0"/>
      <w:marBottom w:val="0"/>
      <w:divBdr>
        <w:top w:val="none" w:sz="0" w:space="0" w:color="auto"/>
        <w:left w:val="none" w:sz="0" w:space="0" w:color="auto"/>
        <w:bottom w:val="none" w:sz="0" w:space="0" w:color="auto"/>
        <w:right w:val="none" w:sz="0" w:space="0" w:color="auto"/>
      </w:divBdr>
    </w:div>
    <w:div w:id="1385833440">
      <w:bodyDiv w:val="1"/>
      <w:marLeft w:val="0"/>
      <w:marRight w:val="0"/>
      <w:marTop w:val="0"/>
      <w:marBottom w:val="0"/>
      <w:divBdr>
        <w:top w:val="none" w:sz="0" w:space="0" w:color="auto"/>
        <w:left w:val="none" w:sz="0" w:space="0" w:color="auto"/>
        <w:bottom w:val="none" w:sz="0" w:space="0" w:color="auto"/>
        <w:right w:val="none" w:sz="0" w:space="0" w:color="auto"/>
      </w:divBdr>
    </w:div>
    <w:div w:id="1838421224">
      <w:bodyDiv w:val="1"/>
      <w:marLeft w:val="0"/>
      <w:marRight w:val="0"/>
      <w:marTop w:val="0"/>
      <w:marBottom w:val="0"/>
      <w:divBdr>
        <w:top w:val="none" w:sz="0" w:space="0" w:color="auto"/>
        <w:left w:val="none" w:sz="0" w:space="0" w:color="auto"/>
        <w:bottom w:val="none" w:sz="0" w:space="0" w:color="auto"/>
        <w:right w:val="none" w:sz="0" w:space="0" w:color="auto"/>
      </w:divBdr>
    </w:div>
    <w:div w:id="206251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7KanIoRh0aoMDZ9hjinTA3/D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mCgMxNDYSHwodCAdCGQoFQXJpYWwSEEFyaWFsIFVuaWNvZGUgTVMaJgoDMTQ3Eh8KHQgHQhkKBUFyaWFs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yCGguZ2pkZ3hzOAByITFuU09EUlk5dkpTZ2dabHZjX1FUdXdfbFZGdmdyWmJ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Natia Gulua</cp:lastModifiedBy>
  <cp:revision>26</cp:revision>
  <cp:lastPrinted>2024-07-30T11:21:00Z</cp:lastPrinted>
  <dcterms:created xsi:type="dcterms:W3CDTF">2024-07-30T06:48:00Z</dcterms:created>
  <dcterms:modified xsi:type="dcterms:W3CDTF">2024-07-31T12:51:00Z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